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D" w:rsidRDefault="00DA5ACC" w:rsidP="00FC38CD">
      <w:pPr>
        <w:spacing w:line="240" w:lineRule="auto"/>
        <w:ind w:firstLine="0"/>
        <w:jc w:val="center"/>
        <w:rPr>
          <w:b/>
          <w:lang w:val="en-IE"/>
        </w:rPr>
      </w:pPr>
      <w:bookmarkStart w:id="0" w:name="_GoBack"/>
      <w:bookmarkEnd w:id="0"/>
      <w:r w:rsidRPr="00FC38CD">
        <w:rPr>
          <w:b/>
          <w:lang w:val="en-IE"/>
        </w:rPr>
        <w:t>A</w:t>
      </w:r>
      <w:r w:rsidR="00FC38CD" w:rsidRPr="00FC38CD">
        <w:rPr>
          <w:b/>
          <w:lang w:val="en-IE"/>
        </w:rPr>
        <w:t xml:space="preserve">ttachment Theory and Transformative Learning: </w:t>
      </w:r>
    </w:p>
    <w:p w:rsidR="00FC38CD" w:rsidRPr="00FC38CD" w:rsidRDefault="00FC38CD" w:rsidP="00FC38CD">
      <w:pPr>
        <w:spacing w:line="240" w:lineRule="auto"/>
        <w:ind w:firstLine="0"/>
        <w:jc w:val="center"/>
        <w:rPr>
          <w:b/>
          <w:lang w:val="en-IE"/>
        </w:rPr>
      </w:pPr>
      <w:r w:rsidRPr="00FC38CD">
        <w:rPr>
          <w:b/>
          <w:lang w:val="en-IE"/>
        </w:rPr>
        <w:t xml:space="preserve">Rethinking </w:t>
      </w:r>
      <w:r w:rsidR="00416E58">
        <w:rPr>
          <w:b/>
          <w:lang w:val="en-IE"/>
        </w:rPr>
        <w:t xml:space="preserve">the Origins of </w:t>
      </w:r>
      <w:r w:rsidRPr="00FC38CD">
        <w:rPr>
          <w:b/>
          <w:lang w:val="en-IE"/>
        </w:rPr>
        <w:t>Meaning Making</w:t>
      </w:r>
    </w:p>
    <w:p w:rsidR="00CA55B5" w:rsidRDefault="00CA55B5" w:rsidP="00CA55B5">
      <w:pPr>
        <w:spacing w:line="360" w:lineRule="auto"/>
        <w:ind w:firstLine="0"/>
        <w:jc w:val="center"/>
        <w:rPr>
          <w:lang w:val="en-IE"/>
        </w:rPr>
      </w:pPr>
    </w:p>
    <w:p w:rsidR="008C1549" w:rsidRDefault="008C1549" w:rsidP="00FC38CD">
      <w:pPr>
        <w:spacing w:line="240" w:lineRule="auto"/>
        <w:ind w:firstLine="0"/>
        <w:jc w:val="center"/>
      </w:pPr>
      <w:r>
        <w:t>Ted Fleming</w:t>
      </w:r>
    </w:p>
    <w:p w:rsidR="00DB7C31" w:rsidRDefault="00913E92" w:rsidP="004A5E1B">
      <w:pPr>
        <w:spacing w:line="240" w:lineRule="auto"/>
        <w:ind w:firstLine="0"/>
        <w:jc w:val="center"/>
      </w:pPr>
      <w:r>
        <w:t>Teachers College Columbia University</w:t>
      </w:r>
    </w:p>
    <w:p w:rsidR="004A5E1B" w:rsidRDefault="004A5E1B" w:rsidP="004A5E1B">
      <w:pPr>
        <w:spacing w:line="240" w:lineRule="auto"/>
        <w:ind w:firstLine="0"/>
        <w:jc w:val="center"/>
      </w:pPr>
    </w:p>
    <w:p w:rsidR="00FC38CD" w:rsidRDefault="00FC38CD" w:rsidP="001A38D9">
      <w:pPr>
        <w:spacing w:line="240" w:lineRule="auto"/>
        <w:ind w:left="720" w:firstLine="0"/>
      </w:pPr>
      <w:r w:rsidRPr="00FC38CD">
        <w:rPr>
          <w:b/>
        </w:rPr>
        <w:t>Abstract</w:t>
      </w:r>
      <w:r>
        <w:t xml:space="preserve">: </w:t>
      </w:r>
      <w:r w:rsidR="00DB7C31">
        <w:t xml:space="preserve">This paper interprets Bowlby’s attachment theory as a way of understanding frames of reference, </w:t>
      </w:r>
      <w:r w:rsidR="00510CFD">
        <w:t xml:space="preserve">their beginnings in </w:t>
      </w:r>
      <w:r w:rsidR="00DB7C31">
        <w:t xml:space="preserve">early infant experiences, </w:t>
      </w:r>
      <w:r w:rsidR="00510CFD">
        <w:t xml:space="preserve">their </w:t>
      </w:r>
      <w:r w:rsidR="00DB7C31">
        <w:t>develop</w:t>
      </w:r>
      <w:r w:rsidR="00510CFD">
        <w:t xml:space="preserve">ment </w:t>
      </w:r>
      <w:r w:rsidR="00DB7C31">
        <w:t>through</w:t>
      </w:r>
      <w:r w:rsidR="00510CFD">
        <w:t>out</w:t>
      </w:r>
      <w:r w:rsidR="00DB7C31">
        <w:t xml:space="preserve"> life and transform</w:t>
      </w:r>
      <w:r w:rsidR="00416E58">
        <w:t>ation</w:t>
      </w:r>
      <w:r w:rsidR="00DB7C31">
        <w:t xml:space="preserve"> </w:t>
      </w:r>
      <w:r w:rsidR="001A38D9">
        <w:t>over a lifespan. It emphasizes</w:t>
      </w:r>
      <w:r w:rsidR="00416E58">
        <w:t xml:space="preserve"> how psychology </w:t>
      </w:r>
      <w:r w:rsidR="00DB7C31">
        <w:t xml:space="preserve">and society </w:t>
      </w:r>
      <w:r w:rsidR="00510CFD">
        <w:t xml:space="preserve">interact </w:t>
      </w:r>
      <w:r w:rsidR="00DB7C31">
        <w:t>to construct and maintain meaning</w:t>
      </w:r>
      <w:r w:rsidR="001A38D9">
        <w:t xml:space="preserve"> making. These ideas allow</w:t>
      </w:r>
      <w:r w:rsidR="00DB7C31">
        <w:t xml:space="preserve"> </w:t>
      </w:r>
      <w:r w:rsidR="001A38D9">
        <w:t xml:space="preserve">us discuss </w:t>
      </w:r>
      <w:r w:rsidR="00DB7C31">
        <w:t xml:space="preserve">how to facilitate transformative </w:t>
      </w:r>
      <w:r w:rsidR="00416E58">
        <w:t xml:space="preserve">learning, </w:t>
      </w:r>
      <w:r w:rsidR="00DB7C31">
        <w:t xml:space="preserve">reinterpreted </w:t>
      </w:r>
      <w:r w:rsidR="001A38D9">
        <w:t xml:space="preserve">here </w:t>
      </w:r>
      <w:r w:rsidR="00DB7C31">
        <w:t xml:space="preserve">as the transformation of attachment styles and internal working models. This lifelong learning project </w:t>
      </w:r>
      <w:r w:rsidR="007202F2">
        <w:t xml:space="preserve">involves </w:t>
      </w:r>
      <w:r w:rsidR="001A38D9">
        <w:t xml:space="preserve">  </w:t>
      </w:r>
      <w:r w:rsidR="00DB7C31">
        <w:t xml:space="preserve">significant psychological development that </w:t>
      </w:r>
      <w:r w:rsidR="005471B2">
        <w:t xml:space="preserve">influences </w:t>
      </w:r>
      <w:r w:rsidR="00DB7C31">
        <w:t>one’s ability to forge and sustain relationships, engage in critical reflection and transformative learning.</w:t>
      </w:r>
    </w:p>
    <w:p w:rsidR="00FC38CD" w:rsidRDefault="00FC38CD" w:rsidP="001A38D9">
      <w:pPr>
        <w:spacing w:line="240" w:lineRule="auto"/>
        <w:ind w:left="720" w:firstLine="0"/>
      </w:pPr>
    </w:p>
    <w:p w:rsidR="00FC38CD" w:rsidRDefault="00FC38CD" w:rsidP="001A38D9">
      <w:pPr>
        <w:spacing w:line="240" w:lineRule="auto"/>
        <w:ind w:firstLine="0"/>
      </w:pPr>
      <w:r>
        <w:rPr>
          <w:b/>
        </w:rPr>
        <w:t xml:space="preserve">Key Words: </w:t>
      </w:r>
      <w:r w:rsidRPr="00FC38CD">
        <w:t>Attachment theory, attachment patterns, internal working models</w:t>
      </w:r>
    </w:p>
    <w:p w:rsidR="00FC38CD" w:rsidRPr="00FC38CD" w:rsidRDefault="00FC38CD" w:rsidP="001A38D9">
      <w:pPr>
        <w:spacing w:line="240" w:lineRule="auto"/>
        <w:ind w:firstLine="0"/>
      </w:pPr>
    </w:p>
    <w:p w:rsidR="00BA5783" w:rsidRDefault="00BA5783" w:rsidP="001A38D9">
      <w:pPr>
        <w:spacing w:line="240" w:lineRule="auto"/>
      </w:pPr>
      <w:r>
        <w:t xml:space="preserve">Transformative learning involves changing frames of reference and there is a dearth of research tracing the origin of these frames. </w:t>
      </w:r>
      <w:r w:rsidR="004A5E1B">
        <w:t>A</w:t>
      </w:r>
      <w:r w:rsidR="004A5E1B" w:rsidRPr="00D16619">
        <w:t xml:space="preserve">ttachment </w:t>
      </w:r>
      <w:r w:rsidR="004A5E1B">
        <w:t>T</w:t>
      </w:r>
      <w:r w:rsidR="004A5E1B" w:rsidRPr="00D16619">
        <w:t xml:space="preserve">heory </w:t>
      </w:r>
      <w:r>
        <w:t>provides an understanding of this process and leads to important insights about facilitating transformative learning.</w:t>
      </w:r>
    </w:p>
    <w:p w:rsidR="00BA5783" w:rsidRDefault="00BA5783" w:rsidP="001A38D9">
      <w:pPr>
        <w:spacing w:line="240" w:lineRule="auto"/>
        <w:ind w:firstLine="0"/>
        <w:jc w:val="center"/>
        <w:rPr>
          <w:b/>
        </w:rPr>
      </w:pPr>
    </w:p>
    <w:p w:rsidR="006E09D0" w:rsidRPr="00FC38CD" w:rsidRDefault="006E09D0" w:rsidP="001A38D9">
      <w:pPr>
        <w:spacing w:line="240" w:lineRule="auto"/>
        <w:ind w:firstLine="0"/>
        <w:jc w:val="center"/>
        <w:rPr>
          <w:b/>
        </w:rPr>
      </w:pPr>
      <w:r w:rsidRPr="00FC38CD">
        <w:rPr>
          <w:b/>
        </w:rPr>
        <w:t>John Bowlby</w:t>
      </w:r>
      <w:r w:rsidR="009E135E" w:rsidRPr="00FC38CD">
        <w:rPr>
          <w:b/>
        </w:rPr>
        <w:t xml:space="preserve">’s </w:t>
      </w:r>
      <w:r w:rsidRPr="00FC38CD">
        <w:rPr>
          <w:b/>
        </w:rPr>
        <w:t>Attachment Theory</w:t>
      </w:r>
    </w:p>
    <w:p w:rsidR="00CE3D44" w:rsidRPr="00D16619" w:rsidRDefault="00BA5783" w:rsidP="001A38D9">
      <w:pPr>
        <w:spacing w:line="240" w:lineRule="auto"/>
      </w:pPr>
      <w:r>
        <w:t xml:space="preserve">Child psychiatrist John </w:t>
      </w:r>
      <w:r w:rsidR="006E09D0" w:rsidRPr="00D16619">
        <w:t xml:space="preserve">Bowlby (1907-1991) </w:t>
      </w:r>
      <w:r w:rsidR="00646CA2">
        <w:t>explore</w:t>
      </w:r>
      <w:r>
        <w:t>d</w:t>
      </w:r>
      <w:r w:rsidR="00646CA2">
        <w:t xml:space="preserve"> the </w:t>
      </w:r>
      <w:r w:rsidR="006E09D0" w:rsidRPr="00D16619">
        <w:t>nature of t</w:t>
      </w:r>
      <w:r w:rsidR="001A38D9">
        <w:t>he child's ties to mother</w:t>
      </w:r>
      <w:r w:rsidR="006E09D0" w:rsidRPr="00D16619">
        <w:t>, the meaning of separation anxiety and the sig</w:t>
      </w:r>
      <w:r w:rsidR="001A38D9">
        <w:t>nificance of grief for children</w:t>
      </w:r>
      <w:r w:rsidR="004A5E1B">
        <w:t xml:space="preserve"> </w:t>
      </w:r>
      <w:r w:rsidR="00E072AB">
        <w:t xml:space="preserve">outlined </w:t>
      </w:r>
      <w:r w:rsidR="006E09D0" w:rsidRPr="00D16619">
        <w:t xml:space="preserve">in </w:t>
      </w:r>
      <w:r w:rsidR="005471B2">
        <w:t xml:space="preserve">his </w:t>
      </w:r>
      <w:r w:rsidR="006E09D0" w:rsidRPr="00D16619">
        <w:t xml:space="preserve">three volumes of </w:t>
      </w:r>
      <w:r w:rsidR="006E09D0" w:rsidRPr="00D16619">
        <w:rPr>
          <w:i/>
          <w:iCs/>
        </w:rPr>
        <w:t xml:space="preserve">Attachment &amp; Loss </w:t>
      </w:r>
      <w:r w:rsidR="006E09D0" w:rsidRPr="00D16619">
        <w:t>(</w:t>
      </w:r>
      <w:r w:rsidR="001A38D9">
        <w:t xml:space="preserve">Bowlby, </w:t>
      </w:r>
      <w:r w:rsidR="006E09D0" w:rsidRPr="00D16619">
        <w:t>1969</w:t>
      </w:r>
      <w:r w:rsidR="009E135E">
        <w:t>,</w:t>
      </w:r>
      <w:r w:rsidR="006E09D0" w:rsidRPr="00D16619">
        <w:t xml:space="preserve"> 1973</w:t>
      </w:r>
      <w:r w:rsidR="009E135E">
        <w:t>,</w:t>
      </w:r>
      <w:r w:rsidR="006E09D0" w:rsidRPr="00D16619">
        <w:t xml:space="preserve"> 1980)</w:t>
      </w:r>
      <w:r w:rsidR="00807945">
        <w:t>.</w:t>
      </w:r>
      <w:r w:rsidR="00DB7C31">
        <w:t xml:space="preserve"> </w:t>
      </w:r>
      <w:r w:rsidR="005E39F1" w:rsidRPr="00D16619">
        <w:t xml:space="preserve">Mary Ainsworth </w:t>
      </w:r>
      <w:r w:rsidR="001A38D9">
        <w:t>(</w:t>
      </w:r>
      <w:r w:rsidR="00E072AB">
        <w:t xml:space="preserve">a Canadian </w:t>
      </w:r>
      <w:r w:rsidR="001A38D9">
        <w:t>at Johns Hopkins</w:t>
      </w:r>
      <w:r w:rsidR="00650ACD">
        <w:t>)</w:t>
      </w:r>
      <w:r w:rsidR="00E072AB">
        <w:t xml:space="preserve"> </w:t>
      </w:r>
      <w:r w:rsidR="001A38D9">
        <w:t xml:space="preserve">researched </w:t>
      </w:r>
      <w:r w:rsidR="005E39F1" w:rsidRPr="00D16619">
        <w:t>the stress resulting from separation of child and</w:t>
      </w:r>
      <w:r w:rsidR="0020780C">
        <w:t xml:space="preserve"> mother</w:t>
      </w:r>
      <w:r w:rsidR="00510BFE">
        <w:t>,</w:t>
      </w:r>
      <w:r w:rsidR="0020780C">
        <w:t xml:space="preserve"> </w:t>
      </w:r>
      <w:r w:rsidR="00E072AB">
        <w:t xml:space="preserve">that she </w:t>
      </w:r>
      <w:r w:rsidR="0020780C">
        <w:t xml:space="preserve">called </w:t>
      </w:r>
      <w:r w:rsidR="001A38D9">
        <w:t>‘</w:t>
      </w:r>
      <w:r w:rsidR="0020780C">
        <w:t>the strange situation</w:t>
      </w:r>
      <w:r w:rsidR="001A38D9">
        <w:t>’</w:t>
      </w:r>
      <w:r w:rsidR="0020780C">
        <w:t xml:space="preserve"> </w:t>
      </w:r>
      <w:r w:rsidR="005E39F1" w:rsidRPr="00D16619">
        <w:t>(Ainsworth,</w:t>
      </w:r>
      <w:r w:rsidR="00510BFE">
        <w:t xml:space="preserve"> Blehar, Waters &amp; Wall,</w:t>
      </w:r>
      <w:r w:rsidR="005E39F1" w:rsidRPr="00D16619">
        <w:t xml:space="preserve"> 1978)</w:t>
      </w:r>
      <w:r w:rsidR="00807945">
        <w:t>.</w:t>
      </w:r>
      <w:r w:rsidR="00DB7C31">
        <w:t xml:space="preserve"> </w:t>
      </w:r>
      <w:r w:rsidR="00650ACD">
        <w:t>A</w:t>
      </w:r>
      <w:r w:rsidR="00CE3D44">
        <w:t xml:space="preserve">ttachment </w:t>
      </w:r>
      <w:r w:rsidR="004A5E1B">
        <w:t xml:space="preserve">builds on </w:t>
      </w:r>
      <w:r w:rsidR="002D48ED">
        <w:t>ethology</w:t>
      </w:r>
      <w:r w:rsidR="00CE3D44">
        <w:t>, biology, social and developmental sciences, animal biology, genetics</w:t>
      </w:r>
      <w:r w:rsidR="004A5E1B">
        <w:t xml:space="preserve"> and </w:t>
      </w:r>
      <w:r w:rsidR="00CE3D44">
        <w:t xml:space="preserve">evolutionary theory. </w:t>
      </w:r>
      <w:r w:rsidR="009E135E">
        <w:t>R</w:t>
      </w:r>
      <w:r w:rsidR="00CE3D44">
        <w:t xml:space="preserve">ecent </w:t>
      </w:r>
      <w:r w:rsidR="004A5E1B">
        <w:t xml:space="preserve">work by </w:t>
      </w:r>
      <w:r w:rsidR="009E135E">
        <w:t xml:space="preserve">Levine and Heller (2011) </w:t>
      </w:r>
      <w:r>
        <w:t xml:space="preserve">at Columbia University has </w:t>
      </w:r>
      <w:r w:rsidR="00CE3D44">
        <w:t xml:space="preserve">made attachment </w:t>
      </w:r>
      <w:r w:rsidR="009E135E">
        <w:t xml:space="preserve">theory </w:t>
      </w:r>
      <w:r w:rsidR="00CE3D44">
        <w:t xml:space="preserve">a popular source of insights </w:t>
      </w:r>
      <w:r w:rsidR="009E135E">
        <w:t xml:space="preserve">and </w:t>
      </w:r>
      <w:r w:rsidR="002D48ED">
        <w:t>bring</w:t>
      </w:r>
      <w:r>
        <w:t>s</w:t>
      </w:r>
      <w:r w:rsidR="002D48ED">
        <w:t xml:space="preserve"> these ideas to the fore in theory</w:t>
      </w:r>
      <w:r>
        <w:t>, practice</w:t>
      </w:r>
      <w:r w:rsidR="001A38D9">
        <w:t>.</w:t>
      </w:r>
      <w:r w:rsidR="004A5E1B">
        <w:t xml:space="preserve"> </w:t>
      </w:r>
    </w:p>
    <w:p w:rsidR="00BF465A" w:rsidRDefault="006E09D0" w:rsidP="001A38D9">
      <w:pPr>
        <w:spacing w:line="240" w:lineRule="auto"/>
      </w:pPr>
      <w:r w:rsidRPr="00D16619">
        <w:t xml:space="preserve">Bowlby saw </w:t>
      </w:r>
      <w:r w:rsidR="00646CA2">
        <w:t xml:space="preserve">separation from the </w:t>
      </w:r>
      <w:r w:rsidR="009E135E">
        <w:t xml:space="preserve">primary carer </w:t>
      </w:r>
      <w:r w:rsidR="00510CFD">
        <w:t>(male or</w:t>
      </w:r>
      <w:r w:rsidR="001A38D9">
        <w:t xml:space="preserve"> female) </w:t>
      </w:r>
      <w:r w:rsidR="00510BFE">
        <w:t xml:space="preserve">and </w:t>
      </w:r>
      <w:r w:rsidRPr="00D16619">
        <w:t xml:space="preserve">social deprivation as detrimental to </w:t>
      </w:r>
      <w:r w:rsidR="004A5E1B">
        <w:t xml:space="preserve">children’s </w:t>
      </w:r>
      <w:r w:rsidR="000332AE">
        <w:t>development</w:t>
      </w:r>
      <w:r w:rsidR="00E072AB">
        <w:t xml:space="preserve">. </w:t>
      </w:r>
      <w:r w:rsidR="009E135E">
        <w:t>I</w:t>
      </w:r>
      <w:r w:rsidR="00BF465A">
        <w:t xml:space="preserve">nfants </w:t>
      </w:r>
      <w:r w:rsidR="000332AE">
        <w:t xml:space="preserve">are </w:t>
      </w:r>
      <w:r w:rsidR="00BF465A">
        <w:t>biological</w:t>
      </w:r>
      <w:r w:rsidR="00E072AB">
        <w:t>ly</w:t>
      </w:r>
      <w:r w:rsidR="00BF465A">
        <w:t xml:space="preserve"> and </w:t>
      </w:r>
      <w:r w:rsidR="00E072AB">
        <w:t xml:space="preserve">through </w:t>
      </w:r>
      <w:r w:rsidR="00BF465A">
        <w:t>evolution</w:t>
      </w:r>
      <w:r w:rsidR="00E072AB">
        <w:t xml:space="preserve"> </w:t>
      </w:r>
      <w:r w:rsidR="000332AE">
        <w:t xml:space="preserve">‘programmed’ to seek appropriate </w:t>
      </w:r>
      <w:r w:rsidR="009E135E">
        <w:t xml:space="preserve">adult reactions so that their </w:t>
      </w:r>
      <w:r w:rsidR="000332AE">
        <w:t xml:space="preserve">developmental needs are met (Bowlby, 1979). </w:t>
      </w:r>
      <w:r w:rsidR="00BF465A">
        <w:t xml:space="preserve">When left alone for </w:t>
      </w:r>
      <w:proofErr w:type="gramStart"/>
      <w:r w:rsidR="00BF465A">
        <w:t xml:space="preserve">even a short time </w:t>
      </w:r>
      <w:r w:rsidR="00650ACD">
        <w:t>children</w:t>
      </w:r>
      <w:proofErr w:type="gramEnd"/>
      <w:r w:rsidR="00650ACD">
        <w:t xml:space="preserve"> </w:t>
      </w:r>
      <w:r w:rsidR="00BF465A">
        <w:t>express distress in way</w:t>
      </w:r>
      <w:r w:rsidR="00650ACD">
        <w:t xml:space="preserve">s that </w:t>
      </w:r>
      <w:r w:rsidR="00BF465A">
        <w:t>make</w:t>
      </w:r>
      <w:r w:rsidR="00E072AB">
        <w:t xml:space="preserve"> </w:t>
      </w:r>
      <w:r w:rsidR="00BF465A">
        <w:t xml:space="preserve">it normal </w:t>
      </w:r>
      <w:r w:rsidR="00E072AB">
        <w:t xml:space="preserve">and satisfying </w:t>
      </w:r>
      <w:r w:rsidR="00650ACD">
        <w:t xml:space="preserve">for adults </w:t>
      </w:r>
      <w:r w:rsidR="00BF465A">
        <w:t xml:space="preserve">to respond to that distress. </w:t>
      </w:r>
      <w:r w:rsidR="00BF465A">
        <w:rPr>
          <w:szCs w:val="22"/>
        </w:rPr>
        <w:t>Atta</w:t>
      </w:r>
      <w:r w:rsidR="00BF465A">
        <w:t xml:space="preserve">chment </w:t>
      </w:r>
      <w:r w:rsidR="000332AE">
        <w:t>behavior</w:t>
      </w:r>
      <w:r w:rsidR="00BF465A">
        <w:t xml:space="preserve"> is</w:t>
      </w:r>
      <w:r w:rsidR="000A6FC2">
        <w:t xml:space="preserve"> ‘a</w:t>
      </w:r>
      <w:r w:rsidR="00BF465A">
        <w:t xml:space="preserve">ny form of </w:t>
      </w:r>
      <w:r w:rsidR="000332AE">
        <w:t>behavior</w:t>
      </w:r>
      <w:r w:rsidR="00BF465A">
        <w:t xml:space="preserve"> that results in a person attaining or retaining proximity to some </w:t>
      </w:r>
      <w:r w:rsidR="000332AE">
        <w:t>o</w:t>
      </w:r>
      <w:r w:rsidR="00BF465A">
        <w:t xml:space="preserve">ther </w:t>
      </w:r>
      <w:proofErr w:type="gramStart"/>
      <w:r w:rsidR="00BF465A">
        <w:t>differentiated</w:t>
      </w:r>
      <w:proofErr w:type="gramEnd"/>
      <w:r w:rsidR="00BF465A">
        <w:t xml:space="preserve"> and preferred individual, who is usually conceived as stronger and/or wiser</w:t>
      </w:r>
      <w:r w:rsidR="000A6FC2">
        <w:t xml:space="preserve">’ </w:t>
      </w:r>
      <w:r w:rsidR="00BF465A">
        <w:t>(Bowlby 1979, p. 129)</w:t>
      </w:r>
      <w:r w:rsidR="000A6FC2">
        <w:t>.</w:t>
      </w:r>
    </w:p>
    <w:p w:rsidR="00FC38CD" w:rsidRDefault="006E09D0" w:rsidP="001A38D9">
      <w:pPr>
        <w:spacing w:line="240" w:lineRule="auto"/>
      </w:pPr>
      <w:r w:rsidRPr="00D16619">
        <w:t xml:space="preserve">Bowlby observed that the child's attachment figure provides a secure base from which the infant can safely </w:t>
      </w:r>
      <w:r w:rsidR="00E072AB">
        <w:t xml:space="preserve">explore their </w:t>
      </w:r>
      <w:r w:rsidRPr="00D16619">
        <w:t xml:space="preserve">environment and to which they can return if </w:t>
      </w:r>
      <w:r w:rsidR="00E072AB">
        <w:t>they experience</w:t>
      </w:r>
      <w:r w:rsidRPr="00D16619">
        <w:t xml:space="preserve"> </w:t>
      </w:r>
      <w:r w:rsidR="004A5E1B">
        <w:t xml:space="preserve">stress or </w:t>
      </w:r>
      <w:r w:rsidRPr="00D16619">
        <w:t>danger</w:t>
      </w:r>
      <w:r w:rsidR="00807945">
        <w:t>.</w:t>
      </w:r>
      <w:r w:rsidR="00DB7C31">
        <w:t xml:space="preserve"> </w:t>
      </w:r>
      <w:r w:rsidR="000E6B3E" w:rsidRPr="00D16619">
        <w:t>Th</w:t>
      </w:r>
      <w:r w:rsidR="001A38D9">
        <w:t xml:space="preserve">is </w:t>
      </w:r>
      <w:r w:rsidR="000E6B3E" w:rsidRPr="00D16619">
        <w:t xml:space="preserve">experience of attachment strongly influences subsequent </w:t>
      </w:r>
      <w:r w:rsidR="00E072AB">
        <w:t xml:space="preserve">and adult </w:t>
      </w:r>
      <w:r w:rsidR="000E6B3E" w:rsidRPr="00D16619">
        <w:t xml:space="preserve">reactions to stress, relationships, </w:t>
      </w:r>
      <w:r w:rsidR="00650ACD">
        <w:t xml:space="preserve">one’s </w:t>
      </w:r>
      <w:r w:rsidR="000E6B3E" w:rsidRPr="00D16619">
        <w:t>self-este</w:t>
      </w:r>
      <w:r w:rsidR="000A6FC2">
        <w:t xml:space="preserve">em, </w:t>
      </w:r>
      <w:r w:rsidR="000E6B3E" w:rsidRPr="00D16619">
        <w:t>identity</w:t>
      </w:r>
      <w:r w:rsidR="000332AE">
        <w:t xml:space="preserve"> and meaning in life</w:t>
      </w:r>
      <w:r w:rsidR="00807945">
        <w:t xml:space="preserve">. </w:t>
      </w:r>
      <w:r w:rsidR="001C30AE" w:rsidRPr="00D16619">
        <w:t>For Bowlby, parenting involves providing appropriate responses to the child’s need for security</w:t>
      </w:r>
      <w:r w:rsidR="00E072AB">
        <w:t xml:space="preserve"> </w:t>
      </w:r>
      <w:r w:rsidR="001C30AE" w:rsidRPr="00D16619">
        <w:t>(Bowlby</w:t>
      </w:r>
      <w:r w:rsidR="00265F7C">
        <w:t>,</w:t>
      </w:r>
      <w:r w:rsidR="001C30AE" w:rsidRPr="00D16619">
        <w:t xml:space="preserve"> 1979).</w:t>
      </w:r>
      <w:r w:rsidR="000A6FC2" w:rsidRPr="000A6FC2">
        <w:t xml:space="preserve"> </w:t>
      </w:r>
    </w:p>
    <w:p w:rsidR="006E09D0" w:rsidRPr="00FC38CD" w:rsidRDefault="006E09D0" w:rsidP="001A38D9">
      <w:pPr>
        <w:spacing w:line="240" w:lineRule="auto"/>
        <w:ind w:firstLine="0"/>
      </w:pPr>
      <w:r w:rsidRPr="00FC38CD">
        <w:rPr>
          <w:b/>
        </w:rPr>
        <w:t>Secure and Insecure Attachments</w:t>
      </w:r>
    </w:p>
    <w:p w:rsidR="00CA4265" w:rsidRPr="00AC52CA" w:rsidRDefault="00CA55B5" w:rsidP="001A38D9">
      <w:pPr>
        <w:spacing w:line="240" w:lineRule="auto"/>
      </w:pPr>
      <w:r>
        <w:lastRenderedPageBreak/>
        <w:t xml:space="preserve">Attachment patterns can be secure or insecure. </w:t>
      </w:r>
      <w:r w:rsidR="00E072AB">
        <w:t>C</w:t>
      </w:r>
      <w:r w:rsidR="006E09D0" w:rsidRPr="00D16619">
        <w:t xml:space="preserve">hildren are </w:t>
      </w:r>
      <w:r w:rsidR="006E09D0" w:rsidRPr="001A38D9">
        <w:rPr>
          <w:bCs/>
          <w:u w:val="single"/>
        </w:rPr>
        <w:t>securely attached</w:t>
      </w:r>
      <w:r w:rsidR="006E09D0" w:rsidRPr="00D16619">
        <w:rPr>
          <w:b/>
          <w:bCs/>
        </w:rPr>
        <w:t xml:space="preserve"> </w:t>
      </w:r>
      <w:r w:rsidR="00416E58">
        <w:t>(Bowlby, 1969</w:t>
      </w:r>
      <w:r w:rsidR="006E09D0" w:rsidRPr="00D16619">
        <w:t>)</w:t>
      </w:r>
      <w:r w:rsidR="000332AE">
        <w:t xml:space="preserve"> as a result </w:t>
      </w:r>
      <w:r w:rsidR="006E09D0" w:rsidRPr="00D16619">
        <w:t xml:space="preserve">of the carer being sensitive and responsive to the </w:t>
      </w:r>
      <w:r w:rsidR="001A38D9">
        <w:t xml:space="preserve">child’s need </w:t>
      </w:r>
      <w:r w:rsidR="006E09D0" w:rsidRPr="00D16619">
        <w:t>for security</w:t>
      </w:r>
      <w:r w:rsidR="00AE00C8">
        <w:t>.</w:t>
      </w:r>
      <w:r w:rsidR="00DB7C31">
        <w:t xml:space="preserve"> </w:t>
      </w:r>
      <w:r w:rsidR="001C30AE" w:rsidRPr="00D16619">
        <w:t xml:space="preserve">Such a </w:t>
      </w:r>
      <w:r w:rsidR="0020780C">
        <w:t>carer</w:t>
      </w:r>
      <w:r w:rsidR="001C30AE" w:rsidRPr="00D16619">
        <w:t xml:space="preserve"> may be psychologically available to the child, emotionally expressive and flexible in dealing with babies</w:t>
      </w:r>
      <w:r w:rsidR="00650ACD">
        <w:t xml:space="preserve">. </w:t>
      </w:r>
      <w:r w:rsidR="00CA4265" w:rsidRPr="00AC52CA">
        <w:t>If significant others are generally warm, responsive,</w:t>
      </w:r>
      <w:r w:rsidR="00CA4265">
        <w:t xml:space="preserve"> </w:t>
      </w:r>
      <w:r w:rsidR="00CA4265" w:rsidRPr="00AC52CA">
        <w:t>and consistently available, the child learns</w:t>
      </w:r>
      <w:r w:rsidR="000332AE">
        <w:t xml:space="preserve"> </w:t>
      </w:r>
      <w:r w:rsidR="00CA4265" w:rsidRPr="00AC52CA">
        <w:t xml:space="preserve">that others can be </w:t>
      </w:r>
      <w:r w:rsidR="001A38D9">
        <w:t xml:space="preserve">trusted </w:t>
      </w:r>
      <w:r w:rsidR="00CA4265" w:rsidRPr="00AC52CA">
        <w:t>when needed.</w:t>
      </w:r>
      <w:r w:rsidR="00CA4265">
        <w:t xml:space="preserve"> </w:t>
      </w:r>
      <w:r w:rsidR="00CA4265" w:rsidRPr="00AC52CA">
        <w:t>Consequently,</w:t>
      </w:r>
      <w:r w:rsidR="000332AE">
        <w:t xml:space="preserve"> he or she is likely to explore t</w:t>
      </w:r>
      <w:r w:rsidR="00CA4265" w:rsidRPr="00AC52CA">
        <w:t>he</w:t>
      </w:r>
      <w:r w:rsidR="000332AE">
        <w:t xml:space="preserve"> </w:t>
      </w:r>
      <w:r w:rsidR="00CA4265" w:rsidRPr="00AC52CA">
        <w:t>world confidently, initiate warm and sociable</w:t>
      </w:r>
      <w:r w:rsidR="00CA4265">
        <w:t xml:space="preserve"> </w:t>
      </w:r>
      <w:r w:rsidR="00CA4265" w:rsidRPr="00AC52CA">
        <w:t xml:space="preserve">interactions with others and find solace </w:t>
      </w:r>
      <w:r w:rsidR="001A38D9">
        <w:t xml:space="preserve">knowing </w:t>
      </w:r>
      <w:r w:rsidR="00CA4265" w:rsidRPr="00AC52CA">
        <w:t>that the caregiver is available.</w:t>
      </w:r>
    </w:p>
    <w:p w:rsidR="00DA5ACC" w:rsidRDefault="006E09D0" w:rsidP="001A38D9">
      <w:pPr>
        <w:spacing w:line="240" w:lineRule="auto"/>
      </w:pPr>
      <w:r w:rsidRPr="001A38D9">
        <w:rPr>
          <w:bCs/>
          <w:u w:val="single"/>
        </w:rPr>
        <w:t>Insecure attachments</w:t>
      </w:r>
      <w:r w:rsidRPr="00D16619">
        <w:rPr>
          <w:b/>
          <w:bCs/>
        </w:rPr>
        <w:t xml:space="preserve"> </w:t>
      </w:r>
      <w:r w:rsidR="00DA5ACC">
        <w:t>are c</w:t>
      </w:r>
      <w:r w:rsidR="00876F55" w:rsidRPr="00D16619">
        <w:t>ategorized</w:t>
      </w:r>
      <w:r w:rsidRPr="00D16619">
        <w:t xml:space="preserve"> as </w:t>
      </w:r>
      <w:r w:rsidR="000E6B3E" w:rsidRPr="00D16619">
        <w:t xml:space="preserve">anxious, </w:t>
      </w:r>
      <w:r w:rsidRPr="00D16619">
        <w:t>avoidant</w:t>
      </w:r>
      <w:r w:rsidR="000E6B3E" w:rsidRPr="00D16619">
        <w:t xml:space="preserve"> </w:t>
      </w:r>
      <w:r w:rsidR="000A6FC2">
        <w:t xml:space="preserve">or </w:t>
      </w:r>
      <w:r w:rsidR="00876F55" w:rsidRPr="00D16619">
        <w:t>disorganized</w:t>
      </w:r>
      <w:r w:rsidR="00650ACD">
        <w:t xml:space="preserve"> and t</w:t>
      </w:r>
      <w:r w:rsidRPr="00D16619">
        <w:t>hese defensive strategies are the child’s attempt to maintain contact with</w:t>
      </w:r>
      <w:r w:rsidR="001A38D9">
        <w:t xml:space="preserve"> inconsistent or rejecting care</w:t>
      </w:r>
      <w:r w:rsidR="00807945">
        <w:t xml:space="preserve">. </w:t>
      </w:r>
      <w:r w:rsidRPr="00D16619">
        <w:t xml:space="preserve">The </w:t>
      </w:r>
      <w:r w:rsidRPr="001A38D9">
        <w:rPr>
          <w:bCs/>
          <w:u w:val="single"/>
        </w:rPr>
        <w:t>anxious attached</w:t>
      </w:r>
      <w:r w:rsidRPr="00D16619">
        <w:rPr>
          <w:b/>
          <w:bCs/>
        </w:rPr>
        <w:t xml:space="preserve"> </w:t>
      </w:r>
      <w:r w:rsidRPr="00D16619">
        <w:t>child is preoccupied with the carer and reluctant to explore even in their presence</w:t>
      </w:r>
      <w:r w:rsidR="00807945">
        <w:t xml:space="preserve">. </w:t>
      </w:r>
      <w:r w:rsidRPr="00D16619">
        <w:t xml:space="preserve">The carer of an anxious attached child (Bowlby, 1969, </w:t>
      </w:r>
      <w:r w:rsidR="000A6FC2">
        <w:t>1973</w:t>
      </w:r>
      <w:r w:rsidRPr="00D16619">
        <w:t xml:space="preserve">) is more likely to </w:t>
      </w:r>
      <w:r w:rsidR="009F36F9">
        <w:t xml:space="preserve">have </w:t>
      </w:r>
      <w:r w:rsidR="001A38D9">
        <w:t xml:space="preserve">given </w:t>
      </w:r>
      <w:r w:rsidR="009F36F9">
        <w:t>i</w:t>
      </w:r>
      <w:r w:rsidRPr="00D16619">
        <w:t xml:space="preserve">nconsistent responses, insensitive to </w:t>
      </w:r>
      <w:r w:rsidR="001A38D9">
        <w:t>the child’s sig</w:t>
      </w:r>
      <w:r w:rsidR="001A38D9">
        <w:softHyphen/>
        <w:t>nals</w:t>
      </w:r>
      <w:r w:rsidRPr="00D16619">
        <w:t xml:space="preserve">, </w:t>
      </w:r>
      <w:r w:rsidR="00DA5ACC">
        <w:t xml:space="preserve">have difficulties </w:t>
      </w:r>
      <w:r w:rsidRPr="00D16619">
        <w:t xml:space="preserve">engaging in physical contact </w:t>
      </w:r>
      <w:r w:rsidR="00DA5ACC">
        <w:t xml:space="preserve">or </w:t>
      </w:r>
      <w:r w:rsidRPr="00D16619">
        <w:t>show little sponta</w:t>
      </w:r>
      <w:r w:rsidRPr="00D16619">
        <w:softHyphen/>
        <w:t>neous affection</w:t>
      </w:r>
      <w:r w:rsidR="00650ACD">
        <w:t xml:space="preserve">. </w:t>
      </w:r>
      <w:r w:rsidRPr="00D16619">
        <w:t xml:space="preserve">The </w:t>
      </w:r>
      <w:r w:rsidRPr="001A38D9">
        <w:rPr>
          <w:bCs/>
          <w:u w:val="single"/>
        </w:rPr>
        <w:t>avoidant attached</w:t>
      </w:r>
      <w:r w:rsidRPr="00D16619">
        <w:rPr>
          <w:b/>
          <w:bCs/>
        </w:rPr>
        <w:t xml:space="preserve"> </w:t>
      </w:r>
      <w:r w:rsidRPr="00D16619">
        <w:t xml:space="preserve">child is usually unconcerned with either the presence or absence of the carer and does not express attachment needs </w:t>
      </w:r>
      <w:r w:rsidR="0020780C">
        <w:t xml:space="preserve">in order to </w:t>
      </w:r>
      <w:r w:rsidRPr="00D16619">
        <w:t xml:space="preserve">avoid </w:t>
      </w:r>
      <w:r w:rsidR="0020780C">
        <w:t>rejection</w:t>
      </w:r>
      <w:r w:rsidR="00807945">
        <w:t>.</w:t>
      </w:r>
      <w:r w:rsidR="00DB7C31">
        <w:t xml:space="preserve"> </w:t>
      </w:r>
      <w:r w:rsidR="001A38D9">
        <w:t>The</w:t>
      </w:r>
      <w:r w:rsidRPr="00D16619">
        <w:t xml:space="preserve"> carer may exhibit low levels of response to the distress of the child who is encouraged to get on with life and not make too many demands on the carer</w:t>
      </w:r>
      <w:r w:rsidR="006B0E7B">
        <w:t xml:space="preserve"> who may </w:t>
      </w:r>
      <w:r w:rsidRPr="00D16619">
        <w:t>be uncomfortable with close contact</w:t>
      </w:r>
      <w:r w:rsidR="001A38D9">
        <w:t xml:space="preserve">. </w:t>
      </w:r>
      <w:r w:rsidRPr="00DA5ACC">
        <w:t xml:space="preserve">Finally, the </w:t>
      </w:r>
      <w:r w:rsidR="00876F55" w:rsidRPr="001A38D9">
        <w:rPr>
          <w:u w:val="single"/>
        </w:rPr>
        <w:t>disorganized</w:t>
      </w:r>
      <w:r w:rsidRPr="00DA5ACC">
        <w:rPr>
          <w:b/>
        </w:rPr>
        <w:t xml:space="preserve"> </w:t>
      </w:r>
      <w:r w:rsidR="004A5E1B">
        <w:t xml:space="preserve">attached child (Main &amp; </w:t>
      </w:r>
      <w:r w:rsidRPr="00DA5ACC">
        <w:t>So</w:t>
      </w:r>
      <w:r w:rsidR="000332AE" w:rsidRPr="00DA5ACC">
        <w:t>lomon, 1986) is associated with</w:t>
      </w:r>
      <w:r w:rsidR="00DA5ACC" w:rsidRPr="00DA5ACC">
        <w:t xml:space="preserve"> c</w:t>
      </w:r>
      <w:r w:rsidRPr="00DA5ACC">
        <w:t>onsistently inadequate care, a parent who is seriously depressed</w:t>
      </w:r>
      <w:r w:rsidR="00DA5ACC" w:rsidRPr="00DA5ACC">
        <w:t xml:space="preserve"> or who even subjects the child </w:t>
      </w:r>
      <w:r w:rsidRPr="00DA5ACC">
        <w:t>to maltreatment</w:t>
      </w:r>
      <w:r w:rsidR="00807945" w:rsidRPr="00DA5ACC">
        <w:t>.</w:t>
      </w:r>
      <w:r w:rsidR="00DB7C31">
        <w:t xml:space="preserve"> </w:t>
      </w:r>
    </w:p>
    <w:p w:rsidR="00DA5ACC" w:rsidRPr="00FC38CD" w:rsidRDefault="006E09D0" w:rsidP="001A38D9">
      <w:pPr>
        <w:spacing w:line="240" w:lineRule="auto"/>
        <w:ind w:firstLine="0"/>
        <w:rPr>
          <w:b/>
        </w:rPr>
      </w:pPr>
      <w:r w:rsidRPr="00FC38CD">
        <w:rPr>
          <w:b/>
        </w:rPr>
        <w:t>Strange Situation</w:t>
      </w:r>
    </w:p>
    <w:p w:rsidR="006E09D0" w:rsidRDefault="009F36F9" w:rsidP="001A38D9">
      <w:pPr>
        <w:spacing w:line="240" w:lineRule="auto"/>
      </w:pPr>
      <w:r>
        <w:t>Ainsworth</w:t>
      </w:r>
      <w:r w:rsidR="000A6FC2">
        <w:t>, et al. (1978) found</w:t>
      </w:r>
      <w:r w:rsidR="00DB7C31">
        <w:t xml:space="preserve"> </w:t>
      </w:r>
      <w:r>
        <w:t xml:space="preserve">that </w:t>
      </w:r>
      <w:r w:rsidR="006E09D0" w:rsidRPr="00D16619">
        <w:t xml:space="preserve">when </w:t>
      </w:r>
      <w:r w:rsidR="00F17B92">
        <w:t xml:space="preserve">a young child </w:t>
      </w:r>
      <w:r w:rsidR="001A38D9">
        <w:t xml:space="preserve">is left </w:t>
      </w:r>
      <w:r w:rsidR="00F17B92">
        <w:t xml:space="preserve">alone in a room </w:t>
      </w:r>
      <w:r w:rsidR="006E09D0" w:rsidRPr="00D16619">
        <w:t xml:space="preserve">or </w:t>
      </w:r>
      <w:r w:rsidR="00FB143E">
        <w:t xml:space="preserve">when </w:t>
      </w:r>
      <w:r w:rsidR="006E09D0" w:rsidRPr="00D16619">
        <w:t>a stranger approaches, the child may experience separation anxiety</w:t>
      </w:r>
      <w:r w:rsidR="00807945">
        <w:t>.</w:t>
      </w:r>
      <w:r w:rsidR="00DB7C31">
        <w:t xml:space="preserve"> </w:t>
      </w:r>
      <w:r w:rsidR="001A38D9">
        <w:t>T</w:t>
      </w:r>
      <w:r w:rsidR="00F17B92">
        <w:t xml:space="preserve">his </w:t>
      </w:r>
      <w:r w:rsidR="006E09D0" w:rsidRPr="001A38D9">
        <w:rPr>
          <w:bCs/>
          <w:u w:val="single"/>
        </w:rPr>
        <w:t>strange situation</w:t>
      </w:r>
      <w:r w:rsidR="006E09D0" w:rsidRPr="00D16619">
        <w:rPr>
          <w:b/>
          <w:bCs/>
        </w:rPr>
        <w:t xml:space="preserve"> </w:t>
      </w:r>
      <w:r w:rsidR="001A38D9">
        <w:t>i</w:t>
      </w:r>
      <w:r w:rsidR="006E09D0" w:rsidRPr="00D16619">
        <w:t xml:space="preserve">s </w:t>
      </w:r>
      <w:r w:rsidR="001A38D9">
        <w:t xml:space="preserve">her </w:t>
      </w:r>
      <w:r w:rsidR="006E09D0" w:rsidRPr="00D16619">
        <w:t xml:space="preserve">analytical tool </w:t>
      </w:r>
      <w:r w:rsidR="001A38D9">
        <w:t xml:space="preserve">for </w:t>
      </w:r>
      <w:r w:rsidR="006E09D0" w:rsidRPr="00D16619">
        <w:t>assess</w:t>
      </w:r>
      <w:r w:rsidR="001A38D9">
        <w:t>ing</w:t>
      </w:r>
      <w:r w:rsidR="006E09D0" w:rsidRPr="00D16619">
        <w:t xml:space="preserve"> attachment </w:t>
      </w:r>
      <w:r w:rsidR="00CA14FE">
        <w:t>pattern</w:t>
      </w:r>
      <w:r w:rsidR="000A6FC2">
        <w:t>s</w:t>
      </w:r>
      <w:r w:rsidR="00807945">
        <w:t>.</w:t>
      </w:r>
      <w:r w:rsidR="00DB7C31">
        <w:t xml:space="preserve"> </w:t>
      </w:r>
      <w:r w:rsidR="006E09D0" w:rsidRPr="00D16619">
        <w:t>A secure child is likely to be upset</w:t>
      </w:r>
      <w:r w:rsidR="001A38D9">
        <w:t xml:space="preserve"> when the carer leaves but </w:t>
      </w:r>
      <w:r w:rsidR="006E09D0" w:rsidRPr="00D16619">
        <w:t>seek</w:t>
      </w:r>
      <w:r w:rsidR="001A38D9">
        <w:t>s</w:t>
      </w:r>
      <w:r w:rsidR="006E09D0" w:rsidRPr="00D16619">
        <w:t xml:space="preserve"> comfort from her when she returns</w:t>
      </w:r>
      <w:r w:rsidR="00807945">
        <w:t>.</w:t>
      </w:r>
      <w:r w:rsidR="00DB7C31">
        <w:t xml:space="preserve"> </w:t>
      </w:r>
      <w:r w:rsidR="006E09D0" w:rsidRPr="00D16619">
        <w:t xml:space="preserve">Insecure avoidant children on the other hand hardly notice the presence of their carer, show few overt signs of distress when </w:t>
      </w:r>
      <w:r w:rsidR="00FB143E">
        <w:t xml:space="preserve">the carer </w:t>
      </w:r>
      <w:r w:rsidR="006E09D0" w:rsidRPr="00D16619">
        <w:t>leave</w:t>
      </w:r>
      <w:r w:rsidR="00FB143E">
        <w:t>s</w:t>
      </w:r>
      <w:r w:rsidR="006E09D0" w:rsidRPr="00D16619">
        <w:t xml:space="preserve"> and mostly ignore</w:t>
      </w:r>
      <w:r w:rsidR="000A6FC2">
        <w:t>s</w:t>
      </w:r>
      <w:r w:rsidR="006E09D0" w:rsidRPr="00D16619">
        <w:t xml:space="preserve"> the carer when they return</w:t>
      </w:r>
      <w:r w:rsidR="00807945">
        <w:t>.</w:t>
      </w:r>
      <w:r w:rsidR="00DB7C31">
        <w:t xml:space="preserve"> </w:t>
      </w:r>
      <w:r w:rsidR="006E09D0" w:rsidRPr="00D16619">
        <w:t>The anxious child is often inconsolabl</w:t>
      </w:r>
      <w:r w:rsidR="000A6FC2">
        <w:t xml:space="preserve">e when the carer leaves, and </w:t>
      </w:r>
      <w:r w:rsidR="006E09D0" w:rsidRPr="00D16619">
        <w:t>not easily paci</w:t>
      </w:r>
      <w:r w:rsidR="006E09D0" w:rsidRPr="00D16619">
        <w:softHyphen/>
        <w:t>fied on their return</w:t>
      </w:r>
      <w:r w:rsidR="00807945">
        <w:t>.</w:t>
      </w:r>
      <w:r w:rsidR="00DB7C31">
        <w:t xml:space="preserve"> </w:t>
      </w:r>
    </w:p>
    <w:p w:rsidR="006E09D0" w:rsidRPr="00FC38CD" w:rsidRDefault="006E09D0" w:rsidP="001A38D9">
      <w:pPr>
        <w:spacing w:line="240" w:lineRule="auto"/>
        <w:ind w:firstLine="0"/>
        <w:rPr>
          <w:b/>
        </w:rPr>
      </w:pPr>
      <w:r w:rsidRPr="00FC38CD">
        <w:rPr>
          <w:b/>
        </w:rPr>
        <w:t>Internal Working Models</w:t>
      </w:r>
    </w:p>
    <w:p w:rsidR="006E09D0" w:rsidRDefault="006E09D0" w:rsidP="001A38D9">
      <w:pPr>
        <w:spacing w:line="240" w:lineRule="auto"/>
      </w:pPr>
      <w:r>
        <w:t xml:space="preserve">Attachment operates by each child developing </w:t>
      </w:r>
      <w:r w:rsidR="00650ACD">
        <w:t xml:space="preserve">through introjection </w:t>
      </w:r>
      <w:r>
        <w:t xml:space="preserve">an internal representation of their experience of relationships, an </w:t>
      </w:r>
      <w:r w:rsidRPr="001A38D9">
        <w:rPr>
          <w:rFonts w:ascii="Minion Bold" w:hAnsi="Minion Bold"/>
          <w:bCs/>
          <w:u w:val="single"/>
        </w:rPr>
        <w:t>internal working model</w:t>
      </w:r>
      <w:r>
        <w:rPr>
          <w:rFonts w:ascii="Minion Bold" w:hAnsi="Minion Bold"/>
          <w:b/>
          <w:bCs/>
        </w:rPr>
        <w:t xml:space="preserve"> </w:t>
      </w:r>
      <w:r w:rsidR="00FB143E">
        <w:rPr>
          <w:rFonts w:ascii="Minion Bold" w:hAnsi="Minion Bold"/>
          <w:bCs/>
        </w:rPr>
        <w:t>(IWM)</w:t>
      </w:r>
      <w:r w:rsidR="00650ACD">
        <w:rPr>
          <w:rFonts w:ascii="Minion Bold" w:hAnsi="Minion Bold"/>
          <w:bCs/>
        </w:rPr>
        <w:t>. L</w:t>
      </w:r>
      <w:r w:rsidR="00CA55B5">
        <w:rPr>
          <w:rFonts w:ascii="Minion Bold" w:hAnsi="Minion Bold"/>
          <w:bCs/>
        </w:rPr>
        <w:t xml:space="preserve">ike a map </w:t>
      </w:r>
      <w:r>
        <w:t xml:space="preserve">it represents the </w:t>
      </w:r>
      <w:r w:rsidR="004A5E1B">
        <w:t xml:space="preserve">child’s </w:t>
      </w:r>
      <w:r>
        <w:t>perception of the</w:t>
      </w:r>
      <w:r w:rsidR="004A5E1B">
        <w:t xml:space="preserve">ir </w:t>
      </w:r>
      <w:r>
        <w:t xml:space="preserve">relationships and guides </w:t>
      </w:r>
      <w:r w:rsidR="004A5E1B">
        <w:t xml:space="preserve">future </w:t>
      </w:r>
      <w:r>
        <w:t>social interactions</w:t>
      </w:r>
      <w:r w:rsidR="004A5E1B">
        <w:t xml:space="preserve"> </w:t>
      </w:r>
      <w:r>
        <w:t>(Bowlby, 1969, 1973)</w:t>
      </w:r>
      <w:r w:rsidR="00807945">
        <w:t>.</w:t>
      </w:r>
      <w:r w:rsidR="00DB7C31">
        <w:t xml:space="preserve"> </w:t>
      </w:r>
      <w:r w:rsidR="004A5E1B">
        <w:t xml:space="preserve">The IWMs of a </w:t>
      </w:r>
      <w:r w:rsidR="001A38D9">
        <w:t>secure</w:t>
      </w:r>
      <w:r>
        <w:t xml:space="preserve"> child see the world as a safe place and themselves as responsive, caring and reliable</w:t>
      </w:r>
      <w:r w:rsidR="00807945">
        <w:t>.</w:t>
      </w:r>
      <w:r w:rsidR="00DB7C31">
        <w:t xml:space="preserve"> </w:t>
      </w:r>
      <w:r>
        <w:t>An insecurely attached child is mo</w:t>
      </w:r>
      <w:r w:rsidR="00AE00C8">
        <w:t>re likely to be cautious toward</w:t>
      </w:r>
      <w:r>
        <w:t xml:space="preserve"> others and see themselves as less worthy of attention and love (Holmes, 1993)</w:t>
      </w:r>
      <w:r w:rsidR="00807945">
        <w:t>.</w:t>
      </w:r>
      <w:r w:rsidR="00DB7C31">
        <w:t xml:space="preserve"> </w:t>
      </w:r>
      <w:r w:rsidR="00FB143E">
        <w:t xml:space="preserve">IWMs </w:t>
      </w:r>
      <w:r>
        <w:t xml:space="preserve">can be </w:t>
      </w:r>
      <w:r w:rsidR="001A38D9">
        <w:t xml:space="preserve">changed, but not easily </w:t>
      </w:r>
      <w:r w:rsidR="000A6FC2">
        <w:t>(Bowlby, 1973</w:t>
      </w:r>
      <w:r>
        <w:t>)</w:t>
      </w:r>
      <w:r w:rsidR="00807945">
        <w:t>.</w:t>
      </w:r>
      <w:r w:rsidR="00DB7C31">
        <w:t xml:space="preserve"> </w:t>
      </w:r>
      <w:r>
        <w:t xml:space="preserve">Parents’ relationships with their children are influenced by their own </w:t>
      </w:r>
      <w:r w:rsidR="00FB143E">
        <w:t xml:space="preserve">IWMs </w:t>
      </w:r>
      <w:r>
        <w:t>and</w:t>
      </w:r>
      <w:r w:rsidR="00650ACD">
        <w:t xml:space="preserve"> are </w:t>
      </w:r>
      <w:r>
        <w:t xml:space="preserve">transmitted across generations </w:t>
      </w:r>
      <w:r w:rsidR="000A6FC2">
        <w:t>(Bowlby, 1969</w:t>
      </w:r>
      <w:r w:rsidRPr="00567490">
        <w:t>)</w:t>
      </w:r>
      <w:r w:rsidR="00807945">
        <w:t>.</w:t>
      </w:r>
      <w:r w:rsidR="00DB7C31">
        <w:t xml:space="preserve"> </w:t>
      </w:r>
      <w:r w:rsidR="009F36F9">
        <w:t xml:space="preserve">Though attachment </w:t>
      </w:r>
      <w:r w:rsidR="00CA55B5">
        <w:t xml:space="preserve">patterns </w:t>
      </w:r>
      <w:r w:rsidR="009F36F9">
        <w:t>and IWMs may persist throughout life and have a powerful impact on beha</w:t>
      </w:r>
      <w:r w:rsidR="00650ACD">
        <w:t xml:space="preserve">vior </w:t>
      </w:r>
      <w:r w:rsidR="001A38D9">
        <w:t xml:space="preserve">many </w:t>
      </w:r>
      <w:r w:rsidR="000A6FC2">
        <w:t xml:space="preserve">other </w:t>
      </w:r>
      <w:r w:rsidR="009F36F9">
        <w:t>fa</w:t>
      </w:r>
      <w:r w:rsidR="000A6FC2">
        <w:t xml:space="preserve">ctors and experiences </w:t>
      </w:r>
      <w:r w:rsidR="009F36F9">
        <w:t>behavior and meaning making</w:t>
      </w:r>
      <w:r w:rsidR="004A5E1B">
        <w:t xml:space="preserve">. </w:t>
      </w:r>
    </w:p>
    <w:p w:rsidR="004A5E1B" w:rsidRDefault="004A5E1B" w:rsidP="001A38D9">
      <w:pPr>
        <w:spacing w:line="240" w:lineRule="auto"/>
      </w:pPr>
    </w:p>
    <w:p w:rsidR="001A38D9" w:rsidRPr="00567490" w:rsidRDefault="001A38D9" w:rsidP="001A38D9">
      <w:pPr>
        <w:spacing w:line="240" w:lineRule="auto"/>
      </w:pPr>
    </w:p>
    <w:p w:rsidR="009642DE" w:rsidRPr="00FC38CD" w:rsidRDefault="00227067" w:rsidP="001A38D9">
      <w:pPr>
        <w:pStyle w:val="Pa8"/>
        <w:spacing w:line="240" w:lineRule="auto"/>
        <w:jc w:val="center"/>
        <w:rPr>
          <w:b/>
        </w:rPr>
      </w:pPr>
      <w:r w:rsidRPr="00FC38CD">
        <w:rPr>
          <w:rFonts w:ascii="Minion Bold" w:hAnsi="Minion Bold"/>
          <w:b/>
          <w:bCs/>
          <w:color w:val="211D1E"/>
          <w:sz w:val="24"/>
          <w:szCs w:val="22"/>
        </w:rPr>
        <w:t xml:space="preserve">Adult </w:t>
      </w:r>
      <w:r w:rsidR="006E09D0" w:rsidRPr="00FC38CD">
        <w:rPr>
          <w:rFonts w:ascii="Minion Bold" w:hAnsi="Minion Bold"/>
          <w:b/>
          <w:bCs/>
          <w:color w:val="211D1E"/>
          <w:sz w:val="24"/>
          <w:szCs w:val="22"/>
        </w:rPr>
        <w:t>Attachment</w:t>
      </w:r>
    </w:p>
    <w:p w:rsidR="009642DE" w:rsidRDefault="000A6FC2" w:rsidP="001A38D9">
      <w:pPr>
        <w:spacing w:line="240" w:lineRule="auto"/>
        <w:rPr>
          <w:rFonts w:eastAsia="MS Mincho"/>
        </w:rPr>
      </w:pPr>
      <w:r>
        <w:t xml:space="preserve">Attachment theory </w:t>
      </w:r>
      <w:r w:rsidR="001A38D9">
        <w:t>provide</w:t>
      </w:r>
      <w:r w:rsidR="004A5E1B">
        <w:t xml:space="preserve">s </w:t>
      </w:r>
      <w:r w:rsidR="001A38D9">
        <w:t xml:space="preserve">an </w:t>
      </w:r>
      <w:r w:rsidR="004A5E1B">
        <w:t xml:space="preserve">increasingly </w:t>
      </w:r>
      <w:r w:rsidR="009642DE" w:rsidRPr="003631F2">
        <w:t xml:space="preserve">influential </w:t>
      </w:r>
      <w:r w:rsidR="009642DE">
        <w:t xml:space="preserve">conceptual </w:t>
      </w:r>
      <w:r w:rsidR="009642DE" w:rsidRPr="003631F2">
        <w:t xml:space="preserve">frameworks for studying relationships across </w:t>
      </w:r>
      <w:r w:rsidR="009642DE">
        <w:t xml:space="preserve">the </w:t>
      </w:r>
      <w:r w:rsidR="009642DE" w:rsidRPr="003631F2">
        <w:t>lifespan (Cassidy &amp; Shaver, 2008)</w:t>
      </w:r>
      <w:r w:rsidR="00CA55B5">
        <w:t xml:space="preserve"> and </w:t>
      </w:r>
      <w:r w:rsidR="00A53E35">
        <w:t xml:space="preserve">Bowlby </w:t>
      </w:r>
      <w:r w:rsidR="00CA4265" w:rsidRPr="00AC52CA">
        <w:t>believed that attachment is an important</w:t>
      </w:r>
      <w:r w:rsidR="00CA4265">
        <w:t xml:space="preserve"> </w:t>
      </w:r>
      <w:r w:rsidR="00CA4265" w:rsidRPr="00AC52CA">
        <w:t xml:space="preserve">component of human experience </w:t>
      </w:r>
      <w:r>
        <w:t>‘</w:t>
      </w:r>
      <w:r w:rsidR="00CA4265" w:rsidRPr="00AC52CA">
        <w:t>from the cradle</w:t>
      </w:r>
      <w:r w:rsidR="00CA4265">
        <w:t xml:space="preserve"> </w:t>
      </w:r>
      <w:r w:rsidR="00CA4265" w:rsidRPr="00AC52CA">
        <w:t>to the grave</w:t>
      </w:r>
      <w:r>
        <w:t>’</w:t>
      </w:r>
      <w:r w:rsidR="00CA4265" w:rsidRPr="00AC52CA">
        <w:t xml:space="preserve"> (</w:t>
      </w:r>
      <w:r w:rsidR="001A38D9">
        <w:t xml:space="preserve">1979, </w:t>
      </w:r>
      <w:r w:rsidR="00CA4265" w:rsidRPr="00AC52CA">
        <w:t xml:space="preserve">p. 129). </w:t>
      </w:r>
      <w:r w:rsidR="009642DE">
        <w:t>When attachment figures</w:t>
      </w:r>
      <w:r w:rsidR="009642DE" w:rsidRPr="00751C6B">
        <w:t xml:space="preserve"> are </w:t>
      </w:r>
      <w:r w:rsidR="009642DE">
        <w:t xml:space="preserve">reliably </w:t>
      </w:r>
      <w:r w:rsidR="009642DE" w:rsidRPr="00751C6B">
        <w:t>available</w:t>
      </w:r>
      <w:r w:rsidR="009642DE">
        <w:t xml:space="preserve"> when needed</w:t>
      </w:r>
      <w:r w:rsidR="009642DE" w:rsidRPr="00751C6B">
        <w:t xml:space="preserve">, </w:t>
      </w:r>
      <w:r w:rsidR="0082154D">
        <w:t xml:space="preserve">are </w:t>
      </w:r>
      <w:r w:rsidR="009642DE" w:rsidRPr="00751C6B">
        <w:t xml:space="preserve">sensitive to one’s attachment needs, and </w:t>
      </w:r>
      <w:r w:rsidR="009642DE">
        <w:t xml:space="preserve">willing and able to respond warmly </w:t>
      </w:r>
      <w:r w:rsidR="009642DE" w:rsidRPr="00751C6B">
        <w:t>to one’s bids for proximity</w:t>
      </w:r>
      <w:r w:rsidR="009642DE">
        <w:t xml:space="preserve"> and </w:t>
      </w:r>
      <w:r w:rsidR="009642DE">
        <w:lastRenderedPageBreak/>
        <w:t>support, a person of any age feels more secure</w:t>
      </w:r>
      <w:r w:rsidR="004A5E1B">
        <w:t xml:space="preserve">, is </w:t>
      </w:r>
      <w:r>
        <w:t xml:space="preserve">better </w:t>
      </w:r>
      <w:r w:rsidR="009642DE">
        <w:t xml:space="preserve">able to </w:t>
      </w:r>
      <w:r w:rsidR="009642DE" w:rsidRPr="00751C6B">
        <w:t xml:space="preserve">explore </w:t>
      </w:r>
      <w:r w:rsidR="009642DE">
        <w:t xml:space="preserve">physical and social </w:t>
      </w:r>
      <w:r w:rsidR="009642DE" w:rsidRPr="00751C6B">
        <w:t>environment</w:t>
      </w:r>
      <w:r>
        <w:t>s</w:t>
      </w:r>
      <w:r w:rsidR="009642DE" w:rsidRPr="00751C6B">
        <w:t xml:space="preserve"> </w:t>
      </w:r>
      <w:r w:rsidR="009642DE">
        <w:t>and enjoy life’s challe</w:t>
      </w:r>
      <w:r w:rsidR="001A38D9">
        <w:t>nges and opportunities. I</w:t>
      </w:r>
      <w:r w:rsidR="009642DE">
        <w:rPr>
          <w:rFonts w:eastAsia="MS Mincho"/>
        </w:rPr>
        <w:t xml:space="preserve">f one’s key attachment figures have not been reliably available and supportive, </w:t>
      </w:r>
      <w:r w:rsidR="009642DE">
        <w:t xml:space="preserve">this </w:t>
      </w:r>
      <w:r w:rsidR="009642DE" w:rsidRPr="00751C6B">
        <w:t xml:space="preserve">sense of security </w:t>
      </w:r>
      <w:r w:rsidR="00650ACD">
        <w:t xml:space="preserve">may not be </w:t>
      </w:r>
      <w:r w:rsidR="009642DE" w:rsidRPr="00751C6B">
        <w:t xml:space="preserve">attained, </w:t>
      </w:r>
      <w:r w:rsidR="009642DE">
        <w:t xml:space="preserve">doubts </w:t>
      </w:r>
      <w:r w:rsidR="004A5E1B">
        <w:t xml:space="preserve">may persist </w:t>
      </w:r>
      <w:r w:rsidR="009642DE">
        <w:t xml:space="preserve">about one’s lovability and </w:t>
      </w:r>
      <w:r w:rsidR="009642DE" w:rsidRPr="00751C6B">
        <w:t xml:space="preserve">others’ </w:t>
      </w:r>
      <w:r w:rsidR="009642DE">
        <w:t xml:space="preserve">motives and </w:t>
      </w:r>
      <w:r w:rsidR="004A5E1B">
        <w:t>intentions</w:t>
      </w:r>
      <w:r w:rsidR="009642DE">
        <w:t xml:space="preserve">, and </w:t>
      </w:r>
      <w:r w:rsidR="001A38D9">
        <w:t xml:space="preserve">other less constructive </w:t>
      </w:r>
      <w:r w:rsidR="009642DE">
        <w:t xml:space="preserve">affect-regulation strategies </w:t>
      </w:r>
      <w:r w:rsidR="00650ACD">
        <w:t>may emerge.</w:t>
      </w:r>
      <w:r w:rsidR="00DB7C31">
        <w:t xml:space="preserve"> </w:t>
      </w:r>
    </w:p>
    <w:p w:rsidR="009642DE" w:rsidRDefault="009642DE" w:rsidP="001A38D9">
      <w:pPr>
        <w:spacing w:line="240" w:lineRule="auto"/>
      </w:pPr>
      <w:r>
        <w:t xml:space="preserve">Attachment-related </w:t>
      </w:r>
      <w:r>
        <w:rPr>
          <w:i/>
          <w:iCs/>
        </w:rPr>
        <w:t>avoidance</w:t>
      </w:r>
      <w:r>
        <w:t xml:space="preserve"> is rooted in a person’s distrust of </w:t>
      </w:r>
      <w:r w:rsidR="0082154D">
        <w:t xml:space="preserve">their </w:t>
      </w:r>
      <w:r>
        <w:t xml:space="preserve">relationship partners’ goodwill, which causes </w:t>
      </w:r>
      <w:r w:rsidR="0082154D">
        <w:t xml:space="preserve">one </w:t>
      </w:r>
      <w:r>
        <w:t xml:space="preserve">to maintain distance from others. Attachment-related </w:t>
      </w:r>
      <w:r>
        <w:rPr>
          <w:i/>
          <w:iCs/>
        </w:rPr>
        <w:t>anxiety</w:t>
      </w:r>
      <w:r>
        <w:t xml:space="preserve"> is based on self-doubt and worries that relationship partners </w:t>
      </w:r>
      <w:r w:rsidR="00650ACD">
        <w:t xml:space="preserve">may </w:t>
      </w:r>
      <w:r>
        <w:t xml:space="preserve">not be available </w:t>
      </w:r>
      <w:r w:rsidR="001A38D9">
        <w:t xml:space="preserve">when </w:t>
      </w:r>
      <w:r>
        <w:t>need</w:t>
      </w:r>
      <w:r w:rsidR="001A38D9">
        <w:t>ed</w:t>
      </w:r>
      <w:r>
        <w:t xml:space="preserve">. </w:t>
      </w:r>
      <w:r w:rsidR="001A38D9">
        <w:t xml:space="preserve">People with </w:t>
      </w:r>
      <w:r w:rsidR="0082154D">
        <w:t>secure</w:t>
      </w:r>
      <w:r w:rsidR="001A38D9">
        <w:t>ly</w:t>
      </w:r>
      <w:r w:rsidR="0082154D">
        <w:t xml:space="preserve"> attach</w:t>
      </w:r>
      <w:r w:rsidR="001A38D9">
        <w:t xml:space="preserve">ed </w:t>
      </w:r>
      <w:r w:rsidR="0082154D">
        <w:t xml:space="preserve">patterns </w:t>
      </w:r>
      <w:r w:rsidR="000A6FC2">
        <w:t xml:space="preserve">may </w:t>
      </w:r>
      <w:r>
        <w:t xml:space="preserve">hold more positive beliefs about self and </w:t>
      </w:r>
      <w:proofErr w:type="gramStart"/>
      <w:r>
        <w:t>others,</w:t>
      </w:r>
      <w:proofErr w:type="gramEnd"/>
      <w:r>
        <w:t xml:space="preserve"> use more</w:t>
      </w:r>
      <w:r w:rsidRPr="00FC44BE">
        <w:t xml:space="preserve"> </w:t>
      </w:r>
      <w:r>
        <w:t xml:space="preserve">effective </w:t>
      </w:r>
      <w:r w:rsidRPr="00FC44BE">
        <w:t>affect-regulation strategies</w:t>
      </w:r>
      <w:r>
        <w:t xml:space="preserve"> and enjoy higher levels of psychological wel</w:t>
      </w:r>
      <w:r w:rsidR="000A6FC2">
        <w:t>l-being (</w:t>
      </w:r>
      <w:proofErr w:type="spellStart"/>
      <w:r w:rsidR="000A6FC2">
        <w:t>Mikulincer</w:t>
      </w:r>
      <w:proofErr w:type="spellEnd"/>
      <w:r w:rsidR="000A6FC2">
        <w:t xml:space="preserve"> &amp; Shaver</w:t>
      </w:r>
      <w:r w:rsidR="004A5E1B">
        <w:t>,</w:t>
      </w:r>
      <w:r w:rsidR="000A6FC2">
        <w:t xml:space="preserve"> 2013</w:t>
      </w:r>
      <w:r>
        <w:t>). Secure individuals</w:t>
      </w:r>
      <w:r>
        <w:rPr>
          <w:rFonts w:eastAsia="MS Mincho"/>
        </w:rPr>
        <w:t xml:space="preserve"> generally </w:t>
      </w:r>
      <w:r>
        <w:t xml:space="preserve">appraise stressful events in less threatening </w:t>
      </w:r>
      <w:proofErr w:type="gramStart"/>
      <w:r>
        <w:t>terms,</w:t>
      </w:r>
      <w:proofErr w:type="gramEnd"/>
      <w:r>
        <w:t xml:space="preserve"> </w:t>
      </w:r>
      <w:r w:rsidR="0082154D">
        <w:t xml:space="preserve">have </w:t>
      </w:r>
      <w:r>
        <w:t>more optimistic expectations about</w:t>
      </w:r>
      <w:r w:rsidR="009F36F9">
        <w:t xml:space="preserve"> being able to cope effectively</w:t>
      </w:r>
      <w:r>
        <w:t xml:space="preserve"> and report</w:t>
      </w:r>
      <w:r>
        <w:rPr>
          <w:rFonts w:eastAsia="MS Mincho"/>
        </w:rPr>
        <w:t xml:space="preserve"> higher self-esteem</w:t>
      </w:r>
      <w:r>
        <w:t xml:space="preserve"> </w:t>
      </w:r>
      <w:r w:rsidR="000A6FC2">
        <w:t>(Mikulincer &amp; Shaver, 2013</w:t>
      </w:r>
      <w:r w:rsidR="009F36F9">
        <w:t>).</w:t>
      </w:r>
      <w:r>
        <w:t xml:space="preserve"> </w:t>
      </w:r>
      <w:r w:rsidR="00650ACD">
        <w:t>I</w:t>
      </w:r>
      <w:r>
        <w:t xml:space="preserve">t is also likely to be associated with </w:t>
      </w:r>
      <w:r w:rsidR="0082154D">
        <w:t>having a</w:t>
      </w:r>
      <w:r>
        <w:t xml:space="preserve"> sense of meaning in life</w:t>
      </w:r>
      <w:r w:rsidR="00650ACD">
        <w:t xml:space="preserve"> </w:t>
      </w:r>
      <w:r>
        <w:t>(Mikulincer &amp; Shaver, 20</w:t>
      </w:r>
      <w:r w:rsidR="00650ACD">
        <w:t>13</w:t>
      </w:r>
      <w:r w:rsidR="0082154D">
        <w:t>).</w:t>
      </w:r>
      <w:r>
        <w:t xml:space="preserve"> </w:t>
      </w:r>
    </w:p>
    <w:p w:rsidR="006E09D0" w:rsidRPr="001A38D9" w:rsidRDefault="00650ACD" w:rsidP="001A38D9">
      <w:pPr>
        <w:spacing w:line="240" w:lineRule="auto"/>
      </w:pPr>
      <w:r>
        <w:t>A</w:t>
      </w:r>
      <w:r w:rsidR="009642DE">
        <w:t>ttachment insecurities can interfere with meaning-making systems</w:t>
      </w:r>
      <w:r w:rsidR="000A6FC2">
        <w:t xml:space="preserve">, </w:t>
      </w:r>
      <w:r w:rsidR="009642DE">
        <w:t>the formation of a stable and positive self-identity, and the adoption of an enco</w:t>
      </w:r>
      <w:r w:rsidR="000A6FC2">
        <w:t xml:space="preserve">uraging, sustaining philosophy. </w:t>
      </w:r>
      <w:r w:rsidR="006E09D0">
        <w:t xml:space="preserve">Goleman’s </w:t>
      </w:r>
      <w:r w:rsidR="000A6FC2">
        <w:t xml:space="preserve">(2006) </w:t>
      </w:r>
      <w:r w:rsidR="006E09D0">
        <w:t xml:space="preserve">popular work on </w:t>
      </w:r>
      <w:r w:rsidR="006E09D0">
        <w:rPr>
          <w:i/>
          <w:iCs/>
        </w:rPr>
        <w:t xml:space="preserve">Social Intelligence </w:t>
      </w:r>
      <w:r w:rsidR="006E09D0">
        <w:t xml:space="preserve">acknowledges the importance of a secure </w:t>
      </w:r>
      <w:r w:rsidR="004918BC">
        <w:t>b</w:t>
      </w:r>
      <w:r w:rsidR="006E09D0">
        <w:t>ase for human relationships</w:t>
      </w:r>
      <w:r w:rsidR="001A38D9">
        <w:t xml:space="preserve">. </w:t>
      </w:r>
      <w:r w:rsidR="00F12EBC">
        <w:t xml:space="preserve">Adults </w:t>
      </w:r>
      <w:r w:rsidR="006E09D0">
        <w:t xml:space="preserve">with secure attachments </w:t>
      </w:r>
      <w:r w:rsidR="0082154D">
        <w:t xml:space="preserve">are </w:t>
      </w:r>
      <w:r w:rsidR="006E09D0">
        <w:t xml:space="preserve">better able to cope with new </w:t>
      </w:r>
      <w:r w:rsidR="00F12EBC">
        <w:t xml:space="preserve">experiences, new ideas and accept </w:t>
      </w:r>
      <w:r w:rsidR="006E09D0">
        <w:t>supports offered</w:t>
      </w:r>
      <w:r w:rsidR="00807945">
        <w:t xml:space="preserve">. </w:t>
      </w:r>
      <w:r w:rsidR="006E09D0">
        <w:t xml:space="preserve">Insecure </w:t>
      </w:r>
      <w:r w:rsidR="001A38D9">
        <w:t xml:space="preserve">anxious </w:t>
      </w:r>
      <w:r w:rsidR="006E09D0">
        <w:t xml:space="preserve">adults tend to be preoccupied with the anxiety </w:t>
      </w:r>
      <w:r w:rsidR="001A38D9">
        <w:t xml:space="preserve">triggered </w:t>
      </w:r>
      <w:r w:rsidR="006E09D0">
        <w:t>by new experi</w:t>
      </w:r>
      <w:r w:rsidR="006E09D0">
        <w:softHyphen/>
        <w:t>ences</w:t>
      </w:r>
      <w:r w:rsidR="000A6FC2">
        <w:t xml:space="preserve"> and are </w:t>
      </w:r>
      <w:r w:rsidR="006E09D0">
        <w:t>more likely to be disoriented and unable to avail of support from colleagues or teachers</w:t>
      </w:r>
      <w:r w:rsidR="00807945">
        <w:t>.</w:t>
      </w:r>
      <w:r w:rsidR="00DB7C31">
        <w:t xml:space="preserve"> </w:t>
      </w:r>
      <w:r w:rsidR="006E09D0">
        <w:t xml:space="preserve">Anxious attached </w:t>
      </w:r>
      <w:r w:rsidR="001A38D9">
        <w:t>adults (</w:t>
      </w:r>
      <w:r w:rsidR="00F12EBC">
        <w:t xml:space="preserve">students) </w:t>
      </w:r>
      <w:r w:rsidR="006E09D0">
        <w:t xml:space="preserve">are likely to worry and tend to be unable to turn off </w:t>
      </w:r>
      <w:r w:rsidR="000A6FC2">
        <w:t>the worry (Goleman, 2006</w:t>
      </w:r>
      <w:r w:rsidR="006E09D0">
        <w:t>)</w:t>
      </w:r>
      <w:r w:rsidR="00807945">
        <w:t>.</w:t>
      </w:r>
      <w:r w:rsidR="00DB7C31">
        <w:t xml:space="preserve"> </w:t>
      </w:r>
      <w:r w:rsidR="006E09D0">
        <w:t xml:space="preserve">The role of the </w:t>
      </w:r>
      <w:r w:rsidR="006B0E7B">
        <w:t xml:space="preserve">teacher </w:t>
      </w:r>
      <w:r w:rsidR="00F12EBC">
        <w:t xml:space="preserve">of adults </w:t>
      </w:r>
      <w:r>
        <w:t xml:space="preserve">becomes </w:t>
      </w:r>
      <w:r w:rsidR="006E09D0">
        <w:t>one of building safe space</w:t>
      </w:r>
      <w:r w:rsidR="00FB143E">
        <w:t>s</w:t>
      </w:r>
      <w:r w:rsidR="006E09D0">
        <w:t xml:space="preserve"> in which anxiet</w:t>
      </w:r>
      <w:r w:rsidR="004A5E1B">
        <w:t xml:space="preserve">y is </w:t>
      </w:r>
      <w:r w:rsidR="006E09D0">
        <w:t>addressed and a secure base created</w:t>
      </w:r>
      <w:r w:rsidR="000A6FC2">
        <w:t xml:space="preserve"> (F</w:t>
      </w:r>
      <w:r>
        <w:t>een</w:t>
      </w:r>
      <w:r w:rsidR="001A38D9">
        <w:t>e</w:t>
      </w:r>
      <w:r>
        <w:t>y &amp; Noller, 1996)</w:t>
      </w:r>
      <w:r w:rsidR="006E09D0">
        <w:t>.</w:t>
      </w:r>
      <w:r w:rsidR="001A38D9">
        <w:t xml:space="preserve"> </w:t>
      </w:r>
      <w:r w:rsidR="0082154D">
        <w:rPr>
          <w:rFonts w:ascii="Minion" w:hAnsi="Minion"/>
          <w:color w:val="211D1E"/>
          <w:szCs w:val="22"/>
        </w:rPr>
        <w:t>Whether learners</w:t>
      </w:r>
      <w:r w:rsidR="006E09D0">
        <w:rPr>
          <w:rFonts w:ascii="Minion" w:hAnsi="Minion"/>
          <w:color w:val="211D1E"/>
          <w:szCs w:val="22"/>
        </w:rPr>
        <w:t xml:space="preserve"> are secure or </w:t>
      </w:r>
      <w:r w:rsidR="004A5E1B">
        <w:rPr>
          <w:rFonts w:ascii="Minion" w:hAnsi="Minion"/>
          <w:color w:val="211D1E"/>
          <w:szCs w:val="22"/>
        </w:rPr>
        <w:t>insecure</w:t>
      </w:r>
      <w:r w:rsidR="006E09D0">
        <w:rPr>
          <w:rFonts w:ascii="Minion" w:hAnsi="Minion"/>
          <w:color w:val="211D1E"/>
          <w:szCs w:val="22"/>
        </w:rPr>
        <w:t xml:space="preserve">, </w:t>
      </w:r>
      <w:proofErr w:type="gramStart"/>
      <w:r w:rsidR="006E09D0">
        <w:rPr>
          <w:rFonts w:ascii="Minion" w:hAnsi="Minion"/>
          <w:color w:val="211D1E"/>
          <w:szCs w:val="22"/>
        </w:rPr>
        <w:t>this impact</w:t>
      </w:r>
      <w:r w:rsidR="004A5E1B">
        <w:rPr>
          <w:rFonts w:ascii="Minion" w:hAnsi="Minion"/>
          <w:color w:val="211D1E"/>
          <w:szCs w:val="22"/>
        </w:rPr>
        <w:t>s</w:t>
      </w:r>
      <w:proofErr w:type="gramEnd"/>
      <w:r w:rsidR="006E09D0">
        <w:rPr>
          <w:rFonts w:ascii="Minion" w:hAnsi="Minion"/>
          <w:color w:val="211D1E"/>
          <w:szCs w:val="22"/>
        </w:rPr>
        <w:t xml:space="preserve"> on their feelings, atti</w:t>
      </w:r>
      <w:r w:rsidR="006E09D0">
        <w:rPr>
          <w:rFonts w:ascii="Minion" w:hAnsi="Minion"/>
          <w:color w:val="211D1E"/>
          <w:szCs w:val="22"/>
        </w:rPr>
        <w:softHyphen/>
        <w:t xml:space="preserve">tudes, </w:t>
      </w:r>
      <w:r w:rsidR="007543E1" w:rsidRPr="007543E1">
        <w:rPr>
          <w:rFonts w:ascii="Minion" w:hAnsi="Minion"/>
          <w:color w:val="211D1E"/>
          <w:szCs w:val="22"/>
        </w:rPr>
        <w:t>behavior</w:t>
      </w:r>
      <w:r w:rsidR="004A5E1B">
        <w:rPr>
          <w:rFonts w:ascii="Minion" w:hAnsi="Minion"/>
          <w:color w:val="211D1E"/>
          <w:szCs w:val="22"/>
        </w:rPr>
        <w:t xml:space="preserve"> </w:t>
      </w:r>
      <w:r w:rsidR="006E09D0">
        <w:rPr>
          <w:rFonts w:ascii="Minion" w:hAnsi="Minion"/>
          <w:color w:val="211D1E"/>
          <w:szCs w:val="22"/>
        </w:rPr>
        <w:t xml:space="preserve">and how they react </w:t>
      </w:r>
      <w:r w:rsidR="00FB143E">
        <w:rPr>
          <w:rFonts w:ascii="Minion" w:hAnsi="Minion"/>
          <w:color w:val="211D1E"/>
          <w:szCs w:val="22"/>
        </w:rPr>
        <w:t>in a l</w:t>
      </w:r>
      <w:r>
        <w:rPr>
          <w:rFonts w:ascii="Minion" w:hAnsi="Minion"/>
          <w:color w:val="211D1E"/>
          <w:szCs w:val="22"/>
        </w:rPr>
        <w:t>earning environment</w:t>
      </w:r>
      <w:r w:rsidR="00807945">
        <w:rPr>
          <w:rFonts w:ascii="Minion" w:hAnsi="Minion"/>
          <w:color w:val="211D1E"/>
          <w:szCs w:val="22"/>
        </w:rPr>
        <w:t>.</w:t>
      </w:r>
      <w:r w:rsidR="00DB7C31">
        <w:rPr>
          <w:rFonts w:ascii="Minion" w:hAnsi="Minion"/>
          <w:color w:val="211D1E"/>
          <w:szCs w:val="22"/>
        </w:rPr>
        <w:t xml:space="preserve"> </w:t>
      </w:r>
    </w:p>
    <w:p w:rsidR="00244680" w:rsidRPr="000A6FC2" w:rsidRDefault="0082154D" w:rsidP="001A38D9">
      <w:pPr>
        <w:pStyle w:val="Pa4"/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Minion" w:hAnsi="Minion" w:cs="Helvetica"/>
          <w:color w:val="211D1E"/>
          <w:sz w:val="24"/>
          <w:szCs w:val="22"/>
        </w:rPr>
        <w:t>S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ecure attachment </w:t>
      </w:r>
      <w:r>
        <w:rPr>
          <w:rFonts w:ascii="Minion" w:hAnsi="Minion" w:cs="Helvetica"/>
          <w:color w:val="211D1E"/>
          <w:sz w:val="24"/>
          <w:szCs w:val="22"/>
        </w:rPr>
        <w:t>patterns facilitate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optimal motivation for achieving one’s goals because it enables 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one </w:t>
      </w:r>
      <w:r w:rsidR="006E09D0">
        <w:rPr>
          <w:rFonts w:ascii="Minion" w:hAnsi="Minion" w:cs="Helvetica"/>
          <w:color w:val="211D1E"/>
          <w:sz w:val="24"/>
          <w:szCs w:val="22"/>
        </w:rPr>
        <w:t>to view achievement</w:t>
      </w:r>
      <w:r w:rsidR="001A38D9">
        <w:rPr>
          <w:rFonts w:ascii="Minion" w:hAnsi="Minion" w:cs="Helvetica"/>
          <w:color w:val="211D1E"/>
          <w:sz w:val="24"/>
          <w:szCs w:val="22"/>
        </w:rPr>
        <w:t>s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0A6FC2">
        <w:rPr>
          <w:rFonts w:ascii="Minion" w:hAnsi="Minion" w:cs="Helvetica"/>
          <w:color w:val="211D1E"/>
          <w:sz w:val="24"/>
          <w:szCs w:val="22"/>
        </w:rPr>
        <w:t xml:space="preserve">positively </w:t>
      </w:r>
      <w:r w:rsidR="006E09D0">
        <w:rPr>
          <w:rFonts w:ascii="Minion" w:hAnsi="Minion" w:cs="Helvetica"/>
          <w:color w:val="211D1E"/>
          <w:sz w:val="24"/>
          <w:szCs w:val="22"/>
        </w:rPr>
        <w:t>and focus on effective ways of reaching goa</w:t>
      </w:r>
      <w:r w:rsidR="000A6FC2">
        <w:rPr>
          <w:rFonts w:ascii="Minion" w:hAnsi="Minion" w:cs="Helvetica"/>
          <w:color w:val="211D1E"/>
          <w:sz w:val="24"/>
          <w:szCs w:val="22"/>
        </w:rPr>
        <w:t>ls (Eliot and Reis, 2003</w:t>
      </w:r>
      <w:r w:rsidR="006E09D0">
        <w:rPr>
          <w:rFonts w:ascii="Minion" w:hAnsi="Minion" w:cs="Helvetica"/>
          <w:color w:val="211D1E"/>
          <w:sz w:val="24"/>
          <w:szCs w:val="22"/>
        </w:rPr>
        <w:t>)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4A5E1B">
        <w:rPr>
          <w:rFonts w:ascii="Minion" w:hAnsi="Minion" w:cs="Helvetica"/>
          <w:color w:val="211D1E"/>
          <w:sz w:val="24"/>
          <w:szCs w:val="22"/>
        </w:rPr>
        <w:t>A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nxious attachments undermine motivation because </w:t>
      </w:r>
      <w:r w:rsidR="00956D38">
        <w:rPr>
          <w:rFonts w:ascii="Minion" w:hAnsi="Minion" w:cs="Helvetica"/>
          <w:color w:val="211D1E"/>
          <w:sz w:val="24"/>
          <w:szCs w:val="22"/>
        </w:rPr>
        <w:t>they lead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to viewing tasks less positively</w:t>
      </w:r>
      <w:r>
        <w:rPr>
          <w:rFonts w:ascii="Minion" w:hAnsi="Minion" w:cs="Helvetica"/>
          <w:color w:val="211D1E"/>
          <w:sz w:val="24"/>
          <w:szCs w:val="22"/>
        </w:rPr>
        <w:t xml:space="preserve"> (</w:t>
      </w:r>
      <w:r w:rsidR="006E09D0">
        <w:rPr>
          <w:rFonts w:ascii="Minion" w:hAnsi="Minion" w:cs="Helvetica"/>
          <w:color w:val="211D1E"/>
          <w:sz w:val="24"/>
          <w:szCs w:val="22"/>
        </w:rPr>
        <w:t>Eliot and Reis</w:t>
      </w:r>
      <w:r>
        <w:rPr>
          <w:rFonts w:ascii="Minion" w:hAnsi="Minion" w:cs="Helvetica"/>
          <w:color w:val="211D1E"/>
          <w:sz w:val="24"/>
          <w:szCs w:val="22"/>
        </w:rPr>
        <w:t xml:space="preserve">, </w:t>
      </w:r>
      <w:r w:rsidR="006E09D0">
        <w:rPr>
          <w:rFonts w:ascii="Minion" w:hAnsi="Minion" w:cs="Helvetica"/>
          <w:color w:val="211D1E"/>
          <w:sz w:val="24"/>
          <w:szCs w:val="22"/>
        </w:rPr>
        <w:t>2003)</w:t>
      </w:r>
      <w:r>
        <w:rPr>
          <w:rFonts w:ascii="Minion" w:hAnsi="Minion" w:cs="Helvetica"/>
          <w:color w:val="211D1E"/>
          <w:sz w:val="24"/>
          <w:szCs w:val="22"/>
        </w:rPr>
        <w:t xml:space="preserve">. </w:t>
      </w:r>
      <w:r w:rsidR="006E09D0">
        <w:rPr>
          <w:rFonts w:ascii="Minion" w:hAnsi="Minion" w:cs="Helvetica"/>
          <w:color w:val="211D1E"/>
          <w:sz w:val="24"/>
          <w:szCs w:val="22"/>
        </w:rPr>
        <w:t>This adds a new dimension to our understanding of adult motivation to learn</w:t>
      </w:r>
      <w:r w:rsidR="003B683D">
        <w:rPr>
          <w:rFonts w:ascii="Minion" w:hAnsi="Minion" w:cs="Helvetica"/>
          <w:color w:val="211D1E"/>
          <w:sz w:val="24"/>
          <w:szCs w:val="22"/>
        </w:rPr>
        <w:t xml:space="preserve"> and we begin to understand the </w:t>
      </w:r>
      <w:r w:rsidR="001A38D9">
        <w:rPr>
          <w:rFonts w:ascii="Minion" w:hAnsi="Minion" w:cs="Helvetica"/>
          <w:color w:val="211D1E"/>
          <w:sz w:val="24"/>
          <w:szCs w:val="22"/>
        </w:rPr>
        <w:t>in</w:t>
      </w:r>
      <w:r w:rsidR="004A5E1B">
        <w:rPr>
          <w:rFonts w:ascii="Times New Roman" w:hAnsi="Times New Roman"/>
          <w:sz w:val="24"/>
        </w:rPr>
        <w:t xml:space="preserve">securities and feelings of </w:t>
      </w:r>
      <w:r w:rsidR="003B683D" w:rsidRPr="000A6FC2">
        <w:rPr>
          <w:rFonts w:ascii="Times New Roman" w:hAnsi="Times New Roman"/>
          <w:sz w:val="24"/>
        </w:rPr>
        <w:t xml:space="preserve">adults whose stress levels are </w:t>
      </w:r>
      <w:proofErr w:type="gramStart"/>
      <w:r w:rsidR="003B683D" w:rsidRPr="000A6FC2">
        <w:rPr>
          <w:rFonts w:ascii="Times New Roman" w:hAnsi="Times New Roman"/>
          <w:sz w:val="24"/>
        </w:rPr>
        <w:t>effected</w:t>
      </w:r>
      <w:proofErr w:type="gramEnd"/>
      <w:r w:rsidR="003B683D" w:rsidRPr="000A6FC2">
        <w:rPr>
          <w:rFonts w:ascii="Times New Roman" w:hAnsi="Times New Roman"/>
          <w:sz w:val="24"/>
        </w:rPr>
        <w:t xml:space="preserve"> by strange situations.</w:t>
      </w:r>
      <w:r w:rsidR="000A6FC2" w:rsidRPr="000A6FC2">
        <w:rPr>
          <w:rFonts w:ascii="Times New Roman" w:hAnsi="Times New Roman"/>
          <w:sz w:val="24"/>
        </w:rPr>
        <w:t xml:space="preserve"> </w:t>
      </w:r>
      <w:proofErr w:type="gramStart"/>
      <w:r w:rsidR="001A38D9">
        <w:rPr>
          <w:rFonts w:ascii="Times New Roman" w:hAnsi="Times New Roman"/>
          <w:sz w:val="24"/>
        </w:rPr>
        <w:t xml:space="preserve">Thoughts, memories, </w:t>
      </w:r>
      <w:r w:rsidR="00244680" w:rsidRPr="000A6FC2">
        <w:rPr>
          <w:rFonts w:ascii="Times New Roman" w:hAnsi="Times New Roman"/>
          <w:sz w:val="24"/>
        </w:rPr>
        <w:t xml:space="preserve">what we consider </w:t>
      </w:r>
      <w:r w:rsidR="004A5E1B">
        <w:rPr>
          <w:rFonts w:ascii="Times New Roman" w:hAnsi="Times New Roman"/>
          <w:sz w:val="24"/>
        </w:rPr>
        <w:t xml:space="preserve">important and how we </w:t>
      </w:r>
      <w:r w:rsidR="00244680" w:rsidRPr="000A6FC2">
        <w:rPr>
          <w:rFonts w:ascii="Times New Roman" w:hAnsi="Times New Roman"/>
          <w:sz w:val="24"/>
        </w:rPr>
        <w:t xml:space="preserve">make sense of events, </w:t>
      </w:r>
      <w:r w:rsidR="00650ACD" w:rsidRPr="000A6FC2">
        <w:rPr>
          <w:rFonts w:ascii="Times New Roman" w:hAnsi="Times New Roman"/>
          <w:sz w:val="24"/>
        </w:rPr>
        <w:t xml:space="preserve">are </w:t>
      </w:r>
      <w:r w:rsidR="00244680" w:rsidRPr="000A6FC2">
        <w:rPr>
          <w:rFonts w:ascii="Times New Roman" w:hAnsi="Times New Roman"/>
          <w:sz w:val="24"/>
        </w:rPr>
        <w:t xml:space="preserve">influenced by these </w:t>
      </w:r>
      <w:r w:rsidR="00650ACD" w:rsidRPr="000A6FC2">
        <w:rPr>
          <w:rFonts w:ascii="Times New Roman" w:hAnsi="Times New Roman"/>
          <w:sz w:val="24"/>
        </w:rPr>
        <w:t>patterns</w:t>
      </w:r>
      <w:r w:rsidR="004A5E1B">
        <w:rPr>
          <w:rFonts w:ascii="Times New Roman" w:hAnsi="Times New Roman"/>
          <w:sz w:val="24"/>
        </w:rPr>
        <w:t>.</w:t>
      </w:r>
      <w:proofErr w:type="gramEnd"/>
    </w:p>
    <w:p w:rsidR="0082154D" w:rsidRDefault="000A6FC2" w:rsidP="001A38D9">
      <w:pPr>
        <w:spacing w:line="240" w:lineRule="auto"/>
      </w:pPr>
      <w:r>
        <w:t>S</w:t>
      </w:r>
      <w:r w:rsidR="006E09D0">
        <w:t>trange situation</w:t>
      </w:r>
      <w:r>
        <w:t xml:space="preserve">s bring to the fore </w:t>
      </w:r>
      <w:r w:rsidR="006E09D0">
        <w:t>attach</w:t>
      </w:r>
      <w:r w:rsidR="006E09D0">
        <w:softHyphen/>
        <w:t>men</w:t>
      </w:r>
      <w:r w:rsidR="00956D38">
        <w:t xml:space="preserve">t </w:t>
      </w:r>
      <w:r w:rsidR="0082154D">
        <w:t>pattern</w:t>
      </w:r>
      <w:r w:rsidR="00650ACD">
        <w:t>s</w:t>
      </w:r>
      <w:r w:rsidR="004A5E1B">
        <w:t xml:space="preserve"> and this </w:t>
      </w:r>
      <w:r w:rsidR="00956D38">
        <w:t xml:space="preserve">is also </w:t>
      </w:r>
      <w:r w:rsidR="00650ACD">
        <w:t>experienced in learning situations. T</w:t>
      </w:r>
      <w:r w:rsidR="006E09D0">
        <w:t>eacher</w:t>
      </w:r>
      <w:r w:rsidR="004A5E1B">
        <w:t>s</w:t>
      </w:r>
      <w:r w:rsidR="006E09D0">
        <w:t xml:space="preserve"> </w:t>
      </w:r>
      <w:r>
        <w:t xml:space="preserve">have been described as </w:t>
      </w:r>
      <w:r w:rsidR="00650ACD">
        <w:t>initiat</w:t>
      </w:r>
      <w:r>
        <w:t>ing</w:t>
      </w:r>
      <w:r w:rsidR="006E09D0">
        <w:t xml:space="preserve"> wonder (Aristotle)</w:t>
      </w:r>
      <w:r w:rsidR="00E641CC">
        <w:t xml:space="preserve">, </w:t>
      </w:r>
      <w:r w:rsidR="00650ACD">
        <w:t>cre</w:t>
      </w:r>
      <w:r w:rsidR="00650ACD">
        <w:softHyphen/>
        <w:t>at</w:t>
      </w:r>
      <w:r>
        <w:t xml:space="preserve">ing </w:t>
      </w:r>
      <w:r w:rsidR="006E09D0">
        <w:t>perplexity (Dewey) or</w:t>
      </w:r>
      <w:r w:rsidR="0082154D">
        <w:t xml:space="preserve"> </w:t>
      </w:r>
      <w:r w:rsidR="00650ACD">
        <w:t>mak</w:t>
      </w:r>
      <w:r>
        <w:t xml:space="preserve">ing </w:t>
      </w:r>
      <w:r w:rsidR="006E09D0">
        <w:t>the familiar strange</w:t>
      </w:r>
      <w:r w:rsidR="0082154D">
        <w:t xml:space="preserve"> (Greene, 1995)</w:t>
      </w:r>
      <w:r w:rsidR="00807945">
        <w:t>.</w:t>
      </w:r>
      <w:r w:rsidR="00DB7C31">
        <w:t xml:space="preserve"> </w:t>
      </w:r>
      <w:r w:rsidR="001A38D9">
        <w:t xml:space="preserve">Transformative learning (and much of adult education) </w:t>
      </w:r>
      <w:proofErr w:type="gramStart"/>
      <w:r w:rsidR="001A38D9">
        <w:t>provide</w:t>
      </w:r>
      <w:proofErr w:type="gramEnd"/>
      <w:r w:rsidR="006E09D0">
        <w:t xml:space="preserve"> ‘strange situations’ </w:t>
      </w:r>
      <w:r w:rsidR="00650ACD">
        <w:t xml:space="preserve">that bring </w:t>
      </w:r>
      <w:r w:rsidR="004A5E1B">
        <w:t xml:space="preserve">to the fore </w:t>
      </w:r>
      <w:r w:rsidR="00650ACD">
        <w:t>attachment patterns</w:t>
      </w:r>
      <w:r w:rsidR="004A5E1B">
        <w:t xml:space="preserve">. It can </w:t>
      </w:r>
      <w:r w:rsidR="00650ACD">
        <w:t xml:space="preserve">happen when </w:t>
      </w:r>
      <w:r w:rsidR="008E02B9">
        <w:t>adult</w:t>
      </w:r>
      <w:r w:rsidR="00650ACD">
        <w:t>s</w:t>
      </w:r>
      <w:r w:rsidR="008E02B9">
        <w:t xml:space="preserve"> </w:t>
      </w:r>
      <w:r w:rsidR="00650ACD">
        <w:t xml:space="preserve">join </w:t>
      </w:r>
      <w:r w:rsidR="006E09D0">
        <w:t xml:space="preserve">a course for the first time or </w:t>
      </w:r>
      <w:r w:rsidR="0082154D">
        <w:t xml:space="preserve">later </w:t>
      </w:r>
      <w:r w:rsidR="006E09D0">
        <w:t xml:space="preserve">when </w:t>
      </w:r>
      <w:r w:rsidR="00650ACD">
        <w:t xml:space="preserve">new ideas are </w:t>
      </w:r>
      <w:r w:rsidR="006E09D0">
        <w:t>explore</w:t>
      </w:r>
      <w:r w:rsidR="00650ACD">
        <w:t xml:space="preserve">d. </w:t>
      </w:r>
      <w:r w:rsidR="001A38D9">
        <w:t>T</w:t>
      </w:r>
      <w:r w:rsidR="006E09D0">
        <w:t xml:space="preserve">hese ideas of Bowlby prompt us to see that new ideas, new </w:t>
      </w:r>
      <w:r w:rsidR="004A5E1B">
        <w:t>perspectives</w:t>
      </w:r>
      <w:r w:rsidR="006E09D0">
        <w:t xml:space="preserve">, new learning can have </w:t>
      </w:r>
      <w:r w:rsidR="00956D38">
        <w:t xml:space="preserve">a </w:t>
      </w:r>
      <w:r w:rsidR="001A38D9">
        <w:t xml:space="preserve">disorienting </w:t>
      </w:r>
      <w:r w:rsidR="006E09D0">
        <w:t>impact, even if the student has navigated their way into the classroom</w:t>
      </w:r>
      <w:r w:rsidR="00650ACD">
        <w:t xml:space="preserve">. </w:t>
      </w:r>
      <w:r w:rsidR="0082154D">
        <w:t xml:space="preserve">Learners </w:t>
      </w:r>
      <w:r w:rsidR="001A38D9">
        <w:t>react to strange situation</w:t>
      </w:r>
      <w:r w:rsidR="004A5E1B">
        <w:t>s</w:t>
      </w:r>
      <w:r w:rsidR="001A38D9">
        <w:t xml:space="preserve"> </w:t>
      </w:r>
      <w:r w:rsidR="009B372E">
        <w:t xml:space="preserve">in ways consistent with their </w:t>
      </w:r>
      <w:r w:rsidR="0082154D">
        <w:t>IWMs</w:t>
      </w:r>
      <w:r w:rsidR="001A38D9">
        <w:t xml:space="preserve"> – echoes of Greene’s </w:t>
      </w:r>
      <w:r w:rsidR="001A38D9" w:rsidRPr="001A38D9">
        <w:rPr>
          <w:i/>
        </w:rPr>
        <w:t>Teacher as Stranger</w:t>
      </w:r>
      <w:r w:rsidR="001A38D9">
        <w:t xml:space="preserve"> (1995)</w:t>
      </w:r>
      <w:r w:rsidR="00807945">
        <w:t xml:space="preserve">.  </w:t>
      </w:r>
    </w:p>
    <w:p w:rsidR="001A38D9" w:rsidRDefault="001A38D9" w:rsidP="001A38D9">
      <w:pPr>
        <w:spacing w:line="240" w:lineRule="auto"/>
      </w:pPr>
    </w:p>
    <w:p w:rsidR="006E09D0" w:rsidRPr="00FC38CD" w:rsidRDefault="006E09D0" w:rsidP="001A38D9">
      <w:pPr>
        <w:spacing w:line="240" w:lineRule="auto"/>
        <w:ind w:firstLine="0"/>
        <w:jc w:val="center"/>
        <w:rPr>
          <w:b/>
        </w:rPr>
      </w:pPr>
      <w:r w:rsidRPr="00FC38CD">
        <w:rPr>
          <w:b/>
        </w:rPr>
        <w:t>Transformative Learning</w:t>
      </w:r>
    </w:p>
    <w:p w:rsidR="00564AF0" w:rsidRDefault="001A38D9" w:rsidP="001A38D9">
      <w:pPr>
        <w:pStyle w:val="Pa4"/>
        <w:spacing w:line="240" w:lineRule="auto"/>
        <w:ind w:firstLine="720"/>
        <w:rPr>
          <w:rFonts w:ascii="Minion" w:hAnsi="Minion" w:cs="Helvetica"/>
          <w:color w:val="211D1E"/>
          <w:sz w:val="24"/>
          <w:szCs w:val="22"/>
        </w:rPr>
      </w:pPr>
      <w:r>
        <w:rPr>
          <w:rFonts w:ascii="Minion" w:hAnsi="Minion" w:cs="Helvetica"/>
          <w:color w:val="211D1E"/>
          <w:sz w:val="24"/>
          <w:szCs w:val="22"/>
        </w:rPr>
        <w:t xml:space="preserve">Transformative learning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involves becoming aware of the ways in which unquestioned </w:t>
      </w:r>
      <w:proofErr w:type="gramStart"/>
      <w:r w:rsidR="006E09D0">
        <w:rPr>
          <w:rFonts w:ascii="Minion" w:hAnsi="Minion" w:cs="Helvetica"/>
          <w:color w:val="211D1E"/>
          <w:sz w:val="24"/>
          <w:szCs w:val="22"/>
        </w:rPr>
        <w:t>assumptions, that</w:t>
      </w:r>
      <w:proofErr w:type="gramEnd"/>
      <w:r w:rsidR="006E09D0">
        <w:rPr>
          <w:rFonts w:ascii="Minion" w:hAnsi="Minion" w:cs="Helvetica"/>
          <w:color w:val="211D1E"/>
          <w:sz w:val="24"/>
          <w:szCs w:val="22"/>
        </w:rPr>
        <w:t xml:space="preserve"> act as taken-for-granted beliefs, </w:t>
      </w:r>
      <w:r w:rsidR="00564AF0">
        <w:rPr>
          <w:rFonts w:ascii="Minion" w:hAnsi="Minion" w:cs="Helvetica"/>
          <w:color w:val="211D1E"/>
          <w:sz w:val="24"/>
          <w:szCs w:val="22"/>
        </w:rPr>
        <w:t>attitudes</w:t>
      </w:r>
      <w:r w:rsidR="008E02B9">
        <w:rPr>
          <w:rFonts w:ascii="Minion" w:hAnsi="Minion" w:cs="Helvetica"/>
          <w:color w:val="211D1E"/>
          <w:sz w:val="24"/>
          <w:szCs w:val="22"/>
        </w:rPr>
        <w:t xml:space="preserve"> and </w:t>
      </w:r>
      <w:r w:rsidR="007543E1">
        <w:rPr>
          <w:rFonts w:ascii="Minion" w:hAnsi="Minion" w:cs="Helvetica"/>
          <w:color w:val="211D1E"/>
          <w:sz w:val="24"/>
          <w:szCs w:val="22"/>
        </w:rPr>
        <w:t>values,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constrain and distort 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how </w:t>
      </w:r>
      <w:r w:rsidR="006E09D0">
        <w:rPr>
          <w:rFonts w:ascii="Minion" w:hAnsi="Minion" w:cs="Helvetica"/>
          <w:color w:val="211D1E"/>
          <w:sz w:val="24"/>
          <w:szCs w:val="22"/>
        </w:rPr>
        <w:t>we make sense of the world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It involves the search for, testing and adoption of new more </w:t>
      </w:r>
      <w:r w:rsidR="00DB7C31">
        <w:rPr>
          <w:rFonts w:ascii="Minion" w:hAnsi="Minion" w:cs="Helvetica"/>
          <w:color w:val="211D1E"/>
          <w:sz w:val="24"/>
          <w:szCs w:val="22"/>
        </w:rPr>
        <w:lastRenderedPageBreak/>
        <w:t xml:space="preserve">adequate assumptions as guides to action. The unquestioned </w:t>
      </w:r>
      <w:proofErr w:type="gramStart"/>
      <w:r w:rsidR="00DB7C31">
        <w:rPr>
          <w:rFonts w:ascii="Minion" w:hAnsi="Minion" w:cs="Helvetica"/>
          <w:color w:val="211D1E"/>
          <w:sz w:val="24"/>
          <w:szCs w:val="22"/>
        </w:rPr>
        <w:t xml:space="preserve">assumptions, </w:t>
      </w:r>
      <w:r w:rsidR="000A6FC2">
        <w:rPr>
          <w:rFonts w:ascii="Minion" w:hAnsi="Minion" w:cs="Helvetica"/>
          <w:color w:val="211D1E"/>
          <w:sz w:val="24"/>
          <w:szCs w:val="22"/>
        </w:rPr>
        <w:t xml:space="preserve">that </w:t>
      </w:r>
      <w:r>
        <w:rPr>
          <w:rFonts w:ascii="Minion" w:hAnsi="Minion" w:cs="Helvetica"/>
          <w:color w:val="211D1E"/>
          <w:sz w:val="24"/>
          <w:szCs w:val="22"/>
        </w:rPr>
        <w:t xml:space="preserve">act as </w:t>
      </w:r>
      <w:r w:rsidR="006E09D0">
        <w:rPr>
          <w:rFonts w:ascii="Minion" w:hAnsi="Minion" w:cs="Helvetica"/>
          <w:color w:val="211D1E"/>
          <w:sz w:val="24"/>
          <w:szCs w:val="22"/>
        </w:rPr>
        <w:t>frames of reference</w:t>
      </w:r>
      <w:r w:rsidR="00DB7C31">
        <w:rPr>
          <w:rFonts w:ascii="Minion" w:hAnsi="Minion" w:cs="Helvetica"/>
          <w:color w:val="211D1E"/>
          <w:sz w:val="24"/>
          <w:szCs w:val="22"/>
        </w:rPr>
        <w:t>,</w:t>
      </w:r>
      <w:proofErr w:type="gramEnd"/>
      <w:r w:rsidR="006E09D0">
        <w:rPr>
          <w:rFonts w:ascii="Minion" w:hAnsi="Minion" w:cs="Helvetica"/>
          <w:color w:val="211D1E"/>
          <w:sz w:val="24"/>
          <w:szCs w:val="22"/>
        </w:rPr>
        <w:t xml:space="preserve"> have two dimensions</w:t>
      </w:r>
      <w:r w:rsidR="00807945">
        <w:rPr>
          <w:rFonts w:ascii="Minion" w:hAnsi="Minion" w:cs="Helvetica"/>
          <w:color w:val="211D1E"/>
          <w:sz w:val="24"/>
          <w:szCs w:val="22"/>
        </w:rPr>
        <w:t xml:space="preserve">. </w:t>
      </w:r>
      <w:r w:rsidR="006E09D0">
        <w:rPr>
          <w:rFonts w:ascii="Minion" w:hAnsi="Minion" w:cs="Helvetica"/>
          <w:color w:val="211D1E"/>
          <w:sz w:val="24"/>
          <w:szCs w:val="22"/>
        </w:rPr>
        <w:t>One involves habits of ex</w:t>
      </w:r>
      <w:r w:rsidR="00DB7C31">
        <w:rPr>
          <w:rFonts w:ascii="Minion" w:hAnsi="Minion" w:cs="Helvetica"/>
          <w:color w:val="211D1E"/>
          <w:sz w:val="24"/>
          <w:szCs w:val="22"/>
        </w:rPr>
        <w:t>pectation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that serve as filters or codes 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that </w:t>
      </w:r>
      <w:r w:rsidR="006E09D0">
        <w:rPr>
          <w:rFonts w:ascii="Minion" w:hAnsi="Minion" w:cs="Helvetica"/>
          <w:color w:val="211D1E"/>
          <w:sz w:val="24"/>
          <w:szCs w:val="22"/>
        </w:rPr>
        <w:t>shape, constrain or distort meaning making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>The other involves points of view (meaning scheme</w:t>
      </w:r>
      <w:r w:rsidR="00DB7C31">
        <w:rPr>
          <w:rFonts w:ascii="Minion" w:hAnsi="Minion" w:cs="Helvetica"/>
          <w:color w:val="211D1E"/>
          <w:sz w:val="24"/>
          <w:szCs w:val="22"/>
        </w:rPr>
        <w:t>s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) or individual beliefs, </w:t>
      </w:r>
      <w:r w:rsidR="007543E1">
        <w:rPr>
          <w:rFonts w:ascii="Minion" w:hAnsi="Minion" w:cs="Helvetica"/>
          <w:color w:val="211D1E"/>
          <w:sz w:val="24"/>
          <w:szCs w:val="22"/>
        </w:rPr>
        <w:t>judgments</w:t>
      </w:r>
      <w:r>
        <w:rPr>
          <w:rFonts w:ascii="Minion" w:hAnsi="Minion" w:cs="Helvetica"/>
          <w:color w:val="211D1E"/>
          <w:sz w:val="24"/>
          <w:szCs w:val="22"/>
        </w:rPr>
        <w:t xml:space="preserve"> or </w:t>
      </w:r>
      <w:r w:rsidR="006E09D0">
        <w:rPr>
          <w:rFonts w:ascii="Minion" w:hAnsi="Minion" w:cs="Helvetica"/>
          <w:color w:val="211D1E"/>
          <w:sz w:val="24"/>
          <w:szCs w:val="22"/>
        </w:rPr>
        <w:t>attitudes</w:t>
      </w:r>
      <w:r w:rsidR="000A6FC2">
        <w:rPr>
          <w:rFonts w:ascii="Minion" w:hAnsi="Minion" w:cs="Helvetica"/>
          <w:color w:val="211D1E"/>
          <w:sz w:val="24"/>
          <w:szCs w:val="22"/>
        </w:rPr>
        <w:t xml:space="preserve"> (Mezirow, 2007</w:t>
      </w:r>
      <w:r w:rsidR="006E09D0">
        <w:rPr>
          <w:rFonts w:ascii="Minion" w:hAnsi="Minion" w:cs="Helvetica"/>
          <w:color w:val="211D1E"/>
          <w:sz w:val="24"/>
          <w:szCs w:val="22"/>
        </w:rPr>
        <w:t>)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Attachment </w:t>
      </w:r>
      <w:r w:rsidR="0082154D">
        <w:rPr>
          <w:rFonts w:ascii="Minion" w:hAnsi="Minion" w:cs="Helvetica"/>
          <w:color w:val="211D1E"/>
          <w:sz w:val="24"/>
          <w:szCs w:val="22"/>
        </w:rPr>
        <w:t xml:space="preserve">patterns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and </w:t>
      </w:r>
      <w:r w:rsidR="0082154D">
        <w:rPr>
          <w:rFonts w:ascii="Minion" w:hAnsi="Minion" w:cs="Helvetica"/>
          <w:color w:val="211D1E"/>
          <w:sz w:val="24"/>
          <w:szCs w:val="22"/>
        </w:rPr>
        <w:t xml:space="preserve">IWMs </w:t>
      </w:r>
      <w:r w:rsidR="006E09D0">
        <w:rPr>
          <w:rFonts w:ascii="Minion" w:hAnsi="Minion" w:cs="Helvetica"/>
          <w:color w:val="211D1E"/>
          <w:sz w:val="24"/>
          <w:szCs w:val="22"/>
        </w:rPr>
        <w:t>are examples of psychological filters or codes that continue to influence ways of feeling and acting in adulthood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4A5E1B">
        <w:rPr>
          <w:rFonts w:ascii="Minion" w:hAnsi="Minion" w:cs="Helvetica"/>
          <w:color w:val="211D1E"/>
          <w:sz w:val="24"/>
          <w:szCs w:val="22"/>
        </w:rPr>
        <w:t>Attachment patterns and internal working models</w:t>
      </w:r>
      <w:r w:rsidR="00DB7C31">
        <w:rPr>
          <w:rFonts w:ascii="Minion" w:hAnsi="Minion" w:cs="Helvetica"/>
          <w:color w:val="211D1E"/>
          <w:sz w:val="24"/>
          <w:szCs w:val="22"/>
        </w:rPr>
        <w:t>,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DB7C31">
        <w:rPr>
          <w:rFonts w:ascii="Minion" w:hAnsi="Minion" w:cs="Helvetica"/>
          <w:color w:val="211D1E"/>
          <w:sz w:val="24"/>
          <w:szCs w:val="22"/>
        </w:rPr>
        <w:t>originat</w:t>
      </w:r>
      <w:r>
        <w:rPr>
          <w:rFonts w:ascii="Minion" w:hAnsi="Minion" w:cs="Helvetica"/>
          <w:color w:val="211D1E"/>
          <w:sz w:val="24"/>
          <w:szCs w:val="22"/>
        </w:rPr>
        <w:t>ing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in childhood,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are frames of reference 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as </w:t>
      </w:r>
      <w:r w:rsidR="000A6FC2">
        <w:rPr>
          <w:rFonts w:ascii="Minion" w:hAnsi="Minion" w:cs="Helvetica"/>
          <w:color w:val="211D1E"/>
          <w:sz w:val="24"/>
          <w:szCs w:val="22"/>
        </w:rPr>
        <w:t xml:space="preserve">understood </w:t>
      </w:r>
      <w:r w:rsidR="004A5E1B">
        <w:rPr>
          <w:rFonts w:ascii="Minion" w:hAnsi="Minion" w:cs="Helvetica"/>
          <w:color w:val="211D1E"/>
          <w:sz w:val="24"/>
          <w:szCs w:val="22"/>
        </w:rPr>
        <w:t>by Mezirow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</w:p>
    <w:p w:rsidR="00564AF0" w:rsidRDefault="001A38D9" w:rsidP="001A38D9">
      <w:pPr>
        <w:spacing w:line="240" w:lineRule="auto"/>
      </w:pPr>
      <w:r>
        <w:rPr>
          <w:rFonts w:ascii="Minion" w:hAnsi="Minion" w:cs="Helvetica"/>
          <w:color w:val="211D1E"/>
          <w:szCs w:val="22"/>
        </w:rPr>
        <w:t>T</w:t>
      </w:r>
      <w:r w:rsidR="00B66745">
        <w:rPr>
          <w:rFonts w:ascii="Minion" w:hAnsi="Minion" w:cs="Helvetica"/>
          <w:color w:val="211D1E"/>
          <w:szCs w:val="22"/>
        </w:rPr>
        <w:t>ransformati</w:t>
      </w:r>
      <w:r>
        <w:rPr>
          <w:rFonts w:ascii="Minion" w:hAnsi="Minion" w:cs="Helvetica"/>
          <w:color w:val="211D1E"/>
          <w:szCs w:val="22"/>
        </w:rPr>
        <w:t xml:space="preserve">on </w:t>
      </w:r>
      <w:r w:rsidR="0082154D">
        <w:rPr>
          <w:rFonts w:ascii="Minion" w:hAnsi="Minion" w:cs="Helvetica"/>
          <w:color w:val="211D1E"/>
          <w:szCs w:val="22"/>
        </w:rPr>
        <w:t>t</w:t>
      </w:r>
      <w:r w:rsidR="00B66745">
        <w:rPr>
          <w:rFonts w:ascii="Minion" w:hAnsi="Minion" w:cs="Helvetica"/>
          <w:color w:val="211D1E"/>
          <w:szCs w:val="22"/>
        </w:rPr>
        <w:t xml:space="preserve">heory </w:t>
      </w:r>
      <w:r>
        <w:rPr>
          <w:rFonts w:ascii="Minion" w:hAnsi="Minion" w:cs="Helvetica"/>
          <w:color w:val="211D1E"/>
          <w:szCs w:val="22"/>
        </w:rPr>
        <w:t xml:space="preserve">understands learning as a reorganization of </w:t>
      </w:r>
      <w:r w:rsidR="00B66745">
        <w:rPr>
          <w:rFonts w:ascii="Minion" w:hAnsi="Minion" w:cs="Helvetica"/>
          <w:color w:val="211D1E"/>
          <w:szCs w:val="22"/>
        </w:rPr>
        <w:t>experience</w:t>
      </w:r>
      <w:r>
        <w:rPr>
          <w:rFonts w:ascii="Minion" w:hAnsi="Minion" w:cs="Helvetica"/>
          <w:color w:val="211D1E"/>
          <w:szCs w:val="22"/>
        </w:rPr>
        <w:t xml:space="preserve"> in which we </w:t>
      </w:r>
      <w:r w:rsidR="00564AF0">
        <w:t xml:space="preserve">relate </w:t>
      </w:r>
      <w:r>
        <w:t xml:space="preserve">experience </w:t>
      </w:r>
      <w:r w:rsidR="00564AF0">
        <w:t>to previous experiences and use th</w:t>
      </w:r>
      <w:r>
        <w:t xml:space="preserve">is </w:t>
      </w:r>
      <w:r w:rsidR="00564AF0">
        <w:t>to make decision</w:t>
      </w:r>
      <w:r w:rsidR="00DB7C31">
        <w:t>s about how to act</w:t>
      </w:r>
      <w:r w:rsidR="00807945">
        <w:t>.</w:t>
      </w:r>
      <w:r w:rsidR="00DB7C31">
        <w:t xml:space="preserve"> </w:t>
      </w:r>
      <w:r w:rsidR="00564AF0">
        <w:t xml:space="preserve">By perceiving experience as having a </w:t>
      </w:r>
      <w:r w:rsidR="00DB7C31">
        <w:t xml:space="preserve">recognizable </w:t>
      </w:r>
      <w:r w:rsidR="00564AF0">
        <w:t>pattern we can lea</w:t>
      </w:r>
      <w:r>
        <w:t>rn</w:t>
      </w:r>
      <w:r w:rsidR="00807945">
        <w:t>.</w:t>
      </w:r>
      <w:r w:rsidR="00DB7C31">
        <w:t xml:space="preserve"> </w:t>
      </w:r>
      <w:r w:rsidR="00564AF0">
        <w:t xml:space="preserve">The process of growing up is at least partly </w:t>
      </w:r>
      <w:r w:rsidR="0082154D">
        <w:t xml:space="preserve">the process of developing </w:t>
      </w:r>
      <w:r w:rsidR="00876F55">
        <w:t>organizations</w:t>
      </w:r>
      <w:r w:rsidR="00564AF0">
        <w:t xml:space="preserve"> of meaning</w:t>
      </w:r>
      <w:r w:rsidR="00DB7C31">
        <w:t>s</w:t>
      </w:r>
      <w:r w:rsidR="00807945">
        <w:t>.</w:t>
      </w:r>
      <w:r w:rsidR="00DB7C31">
        <w:t xml:space="preserve"> </w:t>
      </w:r>
      <w:r w:rsidR="00564AF0">
        <w:t xml:space="preserve">The activity of adult learning involves the process of changing these </w:t>
      </w:r>
      <w:r w:rsidR="00876F55">
        <w:t>organizations</w:t>
      </w:r>
      <w:r w:rsidR="00564AF0">
        <w:t xml:space="preserve"> of meaning</w:t>
      </w:r>
      <w:r w:rsidR="00807945">
        <w:t>.</w:t>
      </w:r>
      <w:r w:rsidR="00DB7C31">
        <w:t xml:space="preserve"> </w:t>
      </w:r>
      <w:r w:rsidR="00564AF0">
        <w:t xml:space="preserve">But transformative learning theory adds a critical dimension by </w:t>
      </w:r>
      <w:r w:rsidR="00876F55">
        <w:t>emphasizing</w:t>
      </w:r>
      <w:r w:rsidR="00564AF0">
        <w:t xml:space="preserve"> how these </w:t>
      </w:r>
      <w:r w:rsidR="00876F55">
        <w:t>organizations</w:t>
      </w:r>
      <w:r w:rsidR="00564AF0">
        <w:t xml:space="preserve"> of meaning are transformed by critical reflection on </w:t>
      </w:r>
      <w:r w:rsidR="008E02B9">
        <w:t xml:space="preserve">taken for granted </w:t>
      </w:r>
      <w:r w:rsidR="00564AF0">
        <w:t>assumptions.</w:t>
      </w:r>
    </w:p>
    <w:p w:rsidR="00B66745" w:rsidRDefault="00B66745" w:rsidP="001A38D9">
      <w:pPr>
        <w:pStyle w:val="Pa4"/>
        <w:spacing w:line="240" w:lineRule="auto"/>
        <w:ind w:firstLine="720"/>
        <w:rPr>
          <w:rFonts w:ascii="Minion" w:hAnsi="Minion" w:cs="Helvetica"/>
          <w:color w:val="211D1E"/>
          <w:sz w:val="24"/>
          <w:szCs w:val="22"/>
        </w:rPr>
      </w:pPr>
      <w:r>
        <w:rPr>
          <w:rFonts w:ascii="Minion" w:hAnsi="Minion" w:cs="Helvetica"/>
          <w:color w:val="211D1E"/>
          <w:sz w:val="24"/>
          <w:szCs w:val="22"/>
        </w:rPr>
        <w:t xml:space="preserve">One’s attachment </w:t>
      </w:r>
      <w:r w:rsidR="00D416FC">
        <w:rPr>
          <w:rFonts w:ascii="Minion" w:hAnsi="Minion" w:cs="Helvetica"/>
          <w:color w:val="211D1E"/>
          <w:sz w:val="24"/>
          <w:szCs w:val="22"/>
        </w:rPr>
        <w:t>pattern</w:t>
      </w:r>
      <w:r w:rsidR="00DB7C31">
        <w:rPr>
          <w:rFonts w:ascii="Minion" w:hAnsi="Minion" w:cs="Helvetica"/>
          <w:color w:val="211D1E"/>
          <w:sz w:val="24"/>
          <w:szCs w:val="22"/>
        </w:rPr>
        <w:t>s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 xml:space="preserve">and 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IWMs </w:t>
      </w:r>
      <w:r>
        <w:rPr>
          <w:rFonts w:ascii="Minion" w:hAnsi="Minion" w:cs="Helvetica"/>
          <w:color w:val="211D1E"/>
          <w:sz w:val="24"/>
          <w:szCs w:val="22"/>
        </w:rPr>
        <w:t>are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>psychological dimensions of meaning schemes</w:t>
      </w:r>
      <w:r w:rsidR="001A38D9">
        <w:rPr>
          <w:rFonts w:ascii="Minion" w:hAnsi="Minion" w:cs="Helvetica"/>
          <w:color w:val="211D1E"/>
          <w:sz w:val="24"/>
          <w:szCs w:val="22"/>
        </w:rPr>
        <w:t xml:space="preserve"> and </w:t>
      </w:r>
      <w:r>
        <w:rPr>
          <w:rFonts w:ascii="Minion" w:hAnsi="Minion" w:cs="Helvetica"/>
          <w:color w:val="211D1E"/>
          <w:sz w:val="24"/>
          <w:szCs w:val="22"/>
        </w:rPr>
        <w:t xml:space="preserve">it is these meaning schemes or frames of reference that 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in this example of transformative learning </w:t>
      </w:r>
      <w:r>
        <w:rPr>
          <w:rFonts w:ascii="Minion" w:hAnsi="Minion" w:cs="Helvetica"/>
          <w:color w:val="211D1E"/>
          <w:sz w:val="24"/>
          <w:szCs w:val="22"/>
        </w:rPr>
        <w:t xml:space="preserve">get </w:t>
      </w:r>
      <w:r w:rsidR="004A5E1B">
        <w:rPr>
          <w:rFonts w:ascii="Minion" w:hAnsi="Minion" w:cs="Helvetica"/>
          <w:color w:val="211D1E"/>
          <w:sz w:val="24"/>
          <w:szCs w:val="22"/>
        </w:rPr>
        <w:t>transformed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 xml:space="preserve">The </w:t>
      </w:r>
      <w:r w:rsidR="00D416FC">
        <w:rPr>
          <w:rFonts w:ascii="Minion" w:hAnsi="Minion" w:cs="Helvetica"/>
          <w:color w:val="211D1E"/>
          <w:sz w:val="24"/>
          <w:szCs w:val="22"/>
        </w:rPr>
        <w:t>IWMs ar</w:t>
      </w:r>
      <w:r>
        <w:rPr>
          <w:rFonts w:ascii="Minion" w:hAnsi="Minion" w:cs="Helvetica"/>
          <w:color w:val="211D1E"/>
          <w:sz w:val="24"/>
          <w:szCs w:val="22"/>
        </w:rPr>
        <w:t xml:space="preserve">e exactly what Mezirow means by psychological filters or codes </w:t>
      </w:r>
      <w:r w:rsidR="000A6FC2">
        <w:rPr>
          <w:rFonts w:ascii="Minion" w:hAnsi="Minion" w:cs="Helvetica"/>
          <w:color w:val="211D1E"/>
          <w:sz w:val="24"/>
          <w:szCs w:val="22"/>
        </w:rPr>
        <w:t>‘</w:t>
      </w:r>
      <w:r>
        <w:rPr>
          <w:rFonts w:ascii="Minion" w:hAnsi="Minion" w:cs="Helvetica"/>
          <w:color w:val="211D1E"/>
          <w:sz w:val="24"/>
          <w:szCs w:val="22"/>
        </w:rPr>
        <w:t>that shape and delimit a</w:t>
      </w:r>
      <w:r w:rsidR="000A6FC2">
        <w:rPr>
          <w:rFonts w:ascii="Minion" w:hAnsi="Minion" w:cs="Helvetica"/>
          <w:color w:val="211D1E"/>
          <w:sz w:val="24"/>
          <w:szCs w:val="22"/>
        </w:rPr>
        <w:t>nd often distort our experience’</w:t>
      </w:r>
      <w:r>
        <w:rPr>
          <w:rFonts w:ascii="Minion" w:hAnsi="Minion" w:cs="Helvetica"/>
          <w:color w:val="211D1E"/>
          <w:sz w:val="24"/>
          <w:szCs w:val="22"/>
        </w:rPr>
        <w:t xml:space="preserve"> (Mezirow, 2007, p. 11)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956D38">
        <w:rPr>
          <w:rFonts w:ascii="Minion" w:hAnsi="Minion" w:cs="Helvetica"/>
          <w:color w:val="211D1E"/>
          <w:sz w:val="24"/>
          <w:szCs w:val="22"/>
        </w:rPr>
        <w:t>W</w:t>
      </w:r>
      <w:r>
        <w:rPr>
          <w:rFonts w:ascii="Minion" w:hAnsi="Minion" w:cs="Helvetica"/>
          <w:color w:val="211D1E"/>
          <w:sz w:val="24"/>
          <w:szCs w:val="22"/>
        </w:rPr>
        <w:t>e can associate the process of transforma</w:t>
      </w:r>
      <w:r>
        <w:rPr>
          <w:rFonts w:ascii="Minion" w:hAnsi="Minion" w:cs="Helvetica"/>
          <w:color w:val="211D1E"/>
          <w:sz w:val="24"/>
          <w:szCs w:val="22"/>
        </w:rPr>
        <w:softHyphen/>
        <w:t xml:space="preserve">tion with the development of new </w:t>
      </w:r>
      <w:r w:rsidR="00D416FC">
        <w:rPr>
          <w:rFonts w:ascii="Minion" w:hAnsi="Minion" w:cs="Helvetica"/>
          <w:color w:val="211D1E"/>
          <w:sz w:val="24"/>
          <w:szCs w:val="22"/>
        </w:rPr>
        <w:t>IWMs</w:t>
      </w:r>
      <w:r w:rsidR="001A38D9">
        <w:rPr>
          <w:rFonts w:ascii="Minion" w:hAnsi="Minion" w:cs="Helvetica"/>
          <w:color w:val="211D1E"/>
          <w:sz w:val="24"/>
          <w:szCs w:val="22"/>
        </w:rPr>
        <w:t xml:space="preserve"> and attachment patterns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It is </w:t>
      </w:r>
      <w:r>
        <w:rPr>
          <w:rFonts w:ascii="Minion" w:hAnsi="Minion" w:cs="Helvetica"/>
          <w:color w:val="211D1E"/>
          <w:sz w:val="24"/>
          <w:szCs w:val="22"/>
        </w:rPr>
        <w:t xml:space="preserve">consistent with attachment theory </w:t>
      </w:r>
      <w:r w:rsidR="00AE00C8">
        <w:rPr>
          <w:rFonts w:ascii="Minion" w:hAnsi="Minion" w:cs="Helvetica"/>
          <w:color w:val="211D1E"/>
          <w:sz w:val="24"/>
          <w:szCs w:val="22"/>
        </w:rPr>
        <w:t xml:space="preserve">and </w:t>
      </w:r>
      <w:r w:rsidR="00DB7C31">
        <w:rPr>
          <w:rFonts w:ascii="Minion" w:hAnsi="Minion" w:cs="Helvetica"/>
          <w:color w:val="211D1E"/>
          <w:sz w:val="24"/>
          <w:szCs w:val="22"/>
        </w:rPr>
        <w:t>t</w:t>
      </w:r>
      <w:r w:rsidR="008E02B9">
        <w:rPr>
          <w:rFonts w:ascii="Minion" w:hAnsi="Minion" w:cs="Helvetica"/>
          <w:color w:val="211D1E"/>
          <w:sz w:val="24"/>
          <w:szCs w:val="22"/>
        </w:rPr>
        <w:t>ransformati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on </w:t>
      </w:r>
      <w:r w:rsidR="00DB7C31">
        <w:rPr>
          <w:rFonts w:ascii="Minion" w:hAnsi="Minion" w:cs="Helvetica"/>
          <w:color w:val="211D1E"/>
          <w:sz w:val="24"/>
          <w:szCs w:val="22"/>
        </w:rPr>
        <w:t>t</w:t>
      </w:r>
      <w:r w:rsidR="008E02B9">
        <w:rPr>
          <w:rFonts w:ascii="Minion" w:hAnsi="Minion" w:cs="Helvetica"/>
          <w:color w:val="211D1E"/>
          <w:sz w:val="24"/>
          <w:szCs w:val="22"/>
        </w:rPr>
        <w:t xml:space="preserve">heory </w:t>
      </w:r>
      <w:r>
        <w:rPr>
          <w:rFonts w:ascii="Minion" w:hAnsi="Minion" w:cs="Helvetica"/>
          <w:color w:val="211D1E"/>
          <w:sz w:val="24"/>
          <w:szCs w:val="22"/>
        </w:rPr>
        <w:t>to see the creation of perplexity as a prompt for trans</w:t>
      </w:r>
      <w:r>
        <w:rPr>
          <w:rFonts w:ascii="Minion" w:hAnsi="Minion" w:cs="Helvetica"/>
          <w:color w:val="211D1E"/>
          <w:sz w:val="24"/>
          <w:szCs w:val="22"/>
        </w:rPr>
        <w:softHyphen/>
        <w:t>formative learning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 xml:space="preserve">In addition, we come to understand how a changed </w:t>
      </w:r>
      <w:r w:rsidR="008E02B9">
        <w:rPr>
          <w:rFonts w:ascii="Minion" w:hAnsi="Minion" w:cs="Helvetica"/>
          <w:color w:val="211D1E"/>
          <w:sz w:val="24"/>
          <w:szCs w:val="22"/>
        </w:rPr>
        <w:t>IWM ma</w:t>
      </w:r>
      <w:r>
        <w:rPr>
          <w:rFonts w:ascii="Minion" w:hAnsi="Minion" w:cs="Helvetica"/>
          <w:color w:val="211D1E"/>
          <w:sz w:val="24"/>
          <w:szCs w:val="22"/>
        </w:rPr>
        <w:t>y be an improvement on a previous one</w:t>
      </w:r>
      <w:r w:rsidR="00956D38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1A38D9">
        <w:rPr>
          <w:rFonts w:ascii="Minion" w:hAnsi="Minion" w:cs="Helvetica"/>
          <w:color w:val="211D1E"/>
          <w:sz w:val="24"/>
          <w:szCs w:val="22"/>
        </w:rPr>
        <w:t xml:space="preserve">if it is </w:t>
      </w:r>
      <w:r w:rsidR="000A6FC2">
        <w:rPr>
          <w:rFonts w:ascii="Minion" w:hAnsi="Minion" w:cs="Helvetica"/>
          <w:color w:val="211D1E"/>
          <w:sz w:val="24"/>
          <w:szCs w:val="22"/>
        </w:rPr>
        <w:t>‘</w:t>
      </w:r>
      <w:r w:rsidR="008E02B9">
        <w:rPr>
          <w:rFonts w:ascii="Minion" w:hAnsi="Minion" w:cs="Helvetica"/>
          <w:color w:val="211D1E"/>
          <w:sz w:val="24"/>
          <w:szCs w:val="22"/>
        </w:rPr>
        <w:t>more inclusive, differentiating, more open to alternative perspectives and more integrative of experience</w:t>
      </w:r>
      <w:r w:rsidR="000A6FC2">
        <w:rPr>
          <w:rFonts w:ascii="Minion" w:hAnsi="Minion" w:cs="Helvetica"/>
          <w:color w:val="211D1E"/>
          <w:sz w:val="24"/>
          <w:szCs w:val="22"/>
        </w:rPr>
        <w:t>’</w:t>
      </w:r>
      <w:r w:rsidR="008E02B9">
        <w:rPr>
          <w:rFonts w:ascii="Minion" w:hAnsi="Minion" w:cs="Helvetica"/>
          <w:color w:val="211D1E"/>
          <w:sz w:val="24"/>
          <w:szCs w:val="22"/>
        </w:rPr>
        <w:t xml:space="preserve"> (Mezirow, 2007, p. 11). </w:t>
      </w:r>
      <w:r w:rsidR="001A38D9">
        <w:rPr>
          <w:rFonts w:ascii="Minion" w:hAnsi="Minion" w:cs="Helvetica"/>
          <w:color w:val="211D1E"/>
          <w:sz w:val="24"/>
          <w:szCs w:val="22"/>
        </w:rPr>
        <w:t>Research indicates that i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t is at least a </w:t>
      </w:r>
      <w:r>
        <w:rPr>
          <w:rFonts w:ascii="Minion" w:hAnsi="Minion" w:cs="Helvetica"/>
          <w:color w:val="211D1E"/>
          <w:sz w:val="24"/>
          <w:szCs w:val="22"/>
        </w:rPr>
        <w:t xml:space="preserve">possibility that development and growth 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and transformations </w:t>
      </w:r>
      <w:r>
        <w:rPr>
          <w:rFonts w:ascii="Minion" w:hAnsi="Minion" w:cs="Helvetica"/>
          <w:color w:val="211D1E"/>
          <w:sz w:val="24"/>
          <w:szCs w:val="22"/>
        </w:rPr>
        <w:t xml:space="preserve">are best supported by more secure attachment </w:t>
      </w:r>
      <w:r w:rsidR="00D416FC">
        <w:rPr>
          <w:rFonts w:ascii="Minion" w:hAnsi="Minion" w:cs="Helvetica"/>
          <w:color w:val="211D1E"/>
          <w:sz w:val="24"/>
          <w:szCs w:val="22"/>
        </w:rPr>
        <w:t>pattern</w:t>
      </w:r>
      <w:r w:rsidR="001A38D9">
        <w:rPr>
          <w:rFonts w:ascii="Minion" w:hAnsi="Minion" w:cs="Helvetica"/>
          <w:color w:val="211D1E"/>
          <w:sz w:val="24"/>
          <w:szCs w:val="22"/>
        </w:rPr>
        <w:t>s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. </w:t>
      </w:r>
    </w:p>
    <w:p w:rsidR="006E09D0" w:rsidRDefault="001A38D9" w:rsidP="00A27470">
      <w:pPr>
        <w:pStyle w:val="Pa4"/>
        <w:spacing w:line="240" w:lineRule="auto"/>
        <w:ind w:firstLine="720"/>
        <w:rPr>
          <w:rFonts w:ascii="Minion" w:hAnsi="Minion" w:cs="Helvetica"/>
          <w:color w:val="211D1E"/>
          <w:sz w:val="24"/>
          <w:szCs w:val="22"/>
        </w:rPr>
      </w:pPr>
      <w:r>
        <w:rPr>
          <w:rFonts w:ascii="Minion" w:hAnsi="Minion" w:cs="Helvetica"/>
          <w:color w:val="211D1E"/>
          <w:sz w:val="24"/>
          <w:szCs w:val="22"/>
        </w:rPr>
        <w:t>In transformative learning a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ttachment </w:t>
      </w:r>
      <w:r w:rsidR="00CA14FE">
        <w:rPr>
          <w:rFonts w:ascii="Minion" w:hAnsi="Minion" w:cs="Helvetica"/>
          <w:color w:val="211D1E"/>
          <w:sz w:val="24"/>
          <w:szCs w:val="22"/>
        </w:rPr>
        <w:t>patterns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and 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IWMs 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may be </w:t>
      </w:r>
      <w:r w:rsidR="00D416FC">
        <w:rPr>
          <w:rFonts w:ascii="Minion" w:hAnsi="Minion" w:cs="Helvetica"/>
          <w:color w:val="211D1E"/>
          <w:sz w:val="24"/>
          <w:szCs w:val="22"/>
        </w:rPr>
        <w:t>transformed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>According to Mezirow, the process of transforming a frame of reference commences with a disorienting dilemma and concludes with a reintegration into community with a new set of assumptions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>This is suggestive of a process of altering or transform</w:t>
      </w:r>
      <w:r w:rsidR="006E09D0">
        <w:rPr>
          <w:rFonts w:ascii="Minion" w:hAnsi="Minion" w:cs="Helvetica"/>
          <w:color w:val="211D1E"/>
          <w:sz w:val="24"/>
          <w:szCs w:val="22"/>
        </w:rPr>
        <w:softHyphen/>
        <w:t>ing one</w:t>
      </w:r>
      <w:r w:rsidR="00956D38">
        <w:rPr>
          <w:rFonts w:ascii="Minion" w:hAnsi="Minion" w:cs="Helvetica"/>
          <w:color w:val="211D1E"/>
          <w:sz w:val="24"/>
          <w:szCs w:val="22"/>
        </w:rPr>
        <w:t>’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s attachment </w:t>
      </w:r>
      <w:r w:rsidR="00D416FC">
        <w:rPr>
          <w:rFonts w:ascii="Minion" w:hAnsi="Minion" w:cs="Helvetica"/>
          <w:color w:val="211D1E"/>
          <w:sz w:val="24"/>
          <w:szCs w:val="22"/>
        </w:rPr>
        <w:t>pattern</w:t>
      </w:r>
      <w:r w:rsidR="004A5E1B">
        <w:rPr>
          <w:rFonts w:ascii="Minion" w:hAnsi="Minion" w:cs="Helvetica"/>
          <w:color w:val="211D1E"/>
          <w:sz w:val="24"/>
          <w:szCs w:val="22"/>
        </w:rPr>
        <w:t>s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 and IWMs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The strange situation is reminiscent of </w:t>
      </w:r>
      <w:r w:rsidR="006E09D0">
        <w:rPr>
          <w:rFonts w:ascii="Minion" w:hAnsi="Minion" w:cs="Helvetica"/>
          <w:color w:val="211D1E"/>
          <w:sz w:val="24"/>
          <w:szCs w:val="22"/>
        </w:rPr>
        <w:t>Mezirow’s disorienting dilemma</w:t>
      </w:r>
      <w:r w:rsidR="004A5E1B">
        <w:rPr>
          <w:rFonts w:ascii="Minion" w:hAnsi="Minion" w:cs="Helvetica"/>
          <w:color w:val="211D1E"/>
          <w:sz w:val="24"/>
          <w:szCs w:val="22"/>
        </w:rPr>
        <w:t xml:space="preserve">. </w:t>
      </w:r>
      <w:r w:rsidR="006E09D0">
        <w:rPr>
          <w:rFonts w:ascii="Minion" w:hAnsi="Minion" w:cs="Helvetica"/>
          <w:color w:val="211D1E"/>
          <w:sz w:val="24"/>
          <w:szCs w:val="22"/>
        </w:rPr>
        <w:t>n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4A5E1B">
        <w:rPr>
          <w:rFonts w:ascii="Minion" w:hAnsi="Minion" w:cs="Helvetica"/>
          <w:color w:val="211D1E"/>
          <w:sz w:val="24"/>
          <w:szCs w:val="22"/>
        </w:rPr>
        <w:t>As Dewey pointed out thinking begins with a nagging sense that something is problematic, something is unsettled (</w:t>
      </w:r>
      <w:proofErr w:type="spellStart"/>
      <w:r w:rsidR="004A5E1B">
        <w:rPr>
          <w:rFonts w:ascii="Minion" w:hAnsi="Minion" w:cs="Helvetica"/>
          <w:color w:val="211D1E"/>
          <w:sz w:val="24"/>
          <w:szCs w:val="22"/>
        </w:rPr>
        <w:t>Noddings</w:t>
      </w:r>
      <w:proofErr w:type="spellEnd"/>
      <w:r w:rsidR="004A5E1B">
        <w:rPr>
          <w:rFonts w:ascii="Minion" w:hAnsi="Minion" w:cs="Helvetica"/>
          <w:color w:val="211D1E"/>
          <w:sz w:val="24"/>
          <w:szCs w:val="22"/>
        </w:rPr>
        <w:t xml:space="preserve">, 2007). </w:t>
      </w:r>
      <w:r w:rsidR="00956D38">
        <w:rPr>
          <w:rFonts w:ascii="Minion" w:hAnsi="Minion" w:cs="Helvetica"/>
          <w:color w:val="211D1E"/>
          <w:sz w:val="24"/>
          <w:szCs w:val="22"/>
        </w:rPr>
        <w:t xml:space="preserve">Each has </w:t>
      </w:r>
      <w:r w:rsidR="006E09D0">
        <w:rPr>
          <w:rFonts w:ascii="Minion" w:hAnsi="Minion" w:cs="Helvetica"/>
          <w:color w:val="211D1E"/>
          <w:sz w:val="24"/>
          <w:szCs w:val="22"/>
        </w:rPr>
        <w:t>in common an expe</w:t>
      </w:r>
      <w:r w:rsidR="006E09D0">
        <w:rPr>
          <w:rFonts w:ascii="Minion" w:hAnsi="Minion" w:cs="Helvetica"/>
          <w:color w:val="211D1E"/>
          <w:sz w:val="24"/>
          <w:szCs w:val="22"/>
        </w:rPr>
        <w:softHyphen/>
        <w:t xml:space="preserve">rience that what was taken for granted 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or assumed </w:t>
      </w:r>
      <w:r w:rsidR="006E09D0">
        <w:rPr>
          <w:rFonts w:ascii="Minion" w:hAnsi="Minion" w:cs="Helvetica"/>
          <w:color w:val="211D1E"/>
          <w:sz w:val="24"/>
          <w:szCs w:val="22"/>
        </w:rPr>
        <w:t>does not hold anymore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In the case of </w:t>
      </w:r>
      <w:r w:rsidR="00956D38">
        <w:rPr>
          <w:rFonts w:ascii="Minion" w:hAnsi="Minion" w:cs="Helvetica"/>
          <w:color w:val="211D1E"/>
          <w:sz w:val="24"/>
          <w:szCs w:val="22"/>
        </w:rPr>
        <w:t xml:space="preserve">the adult engaged in </w:t>
      </w:r>
      <w:r w:rsidR="00140F2A">
        <w:rPr>
          <w:rFonts w:ascii="Minion" w:hAnsi="Minion" w:cs="Helvetica"/>
          <w:color w:val="211D1E"/>
          <w:sz w:val="24"/>
          <w:szCs w:val="22"/>
        </w:rPr>
        <w:t>t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ransformative </w:t>
      </w:r>
      <w:r w:rsidR="00140F2A">
        <w:rPr>
          <w:rFonts w:ascii="Minion" w:hAnsi="Minion" w:cs="Helvetica"/>
          <w:color w:val="211D1E"/>
          <w:sz w:val="24"/>
          <w:szCs w:val="22"/>
        </w:rPr>
        <w:t>l</w:t>
      </w:r>
      <w:r w:rsidR="00564AF0">
        <w:rPr>
          <w:rFonts w:ascii="Minion" w:hAnsi="Minion" w:cs="Helvetica"/>
          <w:color w:val="211D1E"/>
          <w:sz w:val="24"/>
          <w:szCs w:val="22"/>
        </w:rPr>
        <w:t xml:space="preserve">earning </w:t>
      </w:r>
      <w:r w:rsidR="00956D38">
        <w:rPr>
          <w:rFonts w:ascii="Minion" w:hAnsi="Minion" w:cs="Helvetica"/>
          <w:color w:val="211D1E"/>
          <w:sz w:val="24"/>
          <w:szCs w:val="22"/>
        </w:rPr>
        <w:t xml:space="preserve">it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might be the apprehension felt by the arrival at new learning situations or </w:t>
      </w:r>
      <w:r w:rsidR="00956D38">
        <w:rPr>
          <w:rFonts w:ascii="Minion" w:hAnsi="Minion" w:cs="Helvetica"/>
          <w:color w:val="211D1E"/>
          <w:sz w:val="24"/>
          <w:szCs w:val="22"/>
        </w:rPr>
        <w:t xml:space="preserve">exploration of </w:t>
      </w:r>
      <w:r w:rsidR="006E09D0">
        <w:rPr>
          <w:rFonts w:ascii="Minion" w:hAnsi="Minion" w:cs="Helvetica"/>
          <w:color w:val="211D1E"/>
          <w:sz w:val="24"/>
          <w:szCs w:val="22"/>
        </w:rPr>
        <w:t>new ideas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The strange situation has the added importance for </w:t>
      </w:r>
      <w:r w:rsidR="00FE68CF">
        <w:rPr>
          <w:rFonts w:ascii="Minion" w:hAnsi="Minion" w:cs="Helvetica"/>
          <w:color w:val="211D1E"/>
          <w:sz w:val="24"/>
          <w:szCs w:val="22"/>
        </w:rPr>
        <w:t>t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ransformation </w:t>
      </w:r>
      <w:r w:rsidR="00FE68CF">
        <w:rPr>
          <w:rFonts w:ascii="Minion" w:hAnsi="Minion" w:cs="Helvetica"/>
          <w:color w:val="211D1E"/>
          <w:sz w:val="24"/>
          <w:szCs w:val="22"/>
        </w:rPr>
        <w:t>t</w:t>
      </w:r>
      <w:r w:rsidR="006E09D0">
        <w:rPr>
          <w:rFonts w:ascii="Minion" w:hAnsi="Minion" w:cs="Helvetica"/>
          <w:color w:val="211D1E"/>
          <w:sz w:val="24"/>
          <w:szCs w:val="22"/>
        </w:rPr>
        <w:t>heory that it allows us identify the experience of disorientation as a sense that things do not fit any more, previously taken for granted meanings do not hold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956D38">
        <w:rPr>
          <w:rFonts w:ascii="Minion" w:hAnsi="Minion" w:cs="Helvetica"/>
          <w:color w:val="211D1E"/>
          <w:sz w:val="24"/>
          <w:szCs w:val="22"/>
        </w:rPr>
        <w:t>T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he profound sense of loss implied in that experience may bring to the fore </w:t>
      </w:r>
      <w:r w:rsidR="00D416FC">
        <w:rPr>
          <w:rFonts w:ascii="Minion" w:hAnsi="Minion" w:cs="Helvetica"/>
          <w:color w:val="211D1E"/>
          <w:sz w:val="24"/>
          <w:szCs w:val="22"/>
        </w:rPr>
        <w:t xml:space="preserve">one’s 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own attachment </w:t>
      </w:r>
      <w:r w:rsidR="00D416FC">
        <w:rPr>
          <w:rFonts w:ascii="Minion" w:hAnsi="Minion" w:cs="Helvetica"/>
          <w:color w:val="211D1E"/>
          <w:sz w:val="24"/>
          <w:szCs w:val="22"/>
        </w:rPr>
        <w:t>pattern</w:t>
      </w:r>
      <w:r w:rsidR="00DB7C31">
        <w:rPr>
          <w:rFonts w:ascii="Minion" w:hAnsi="Minion" w:cs="Helvetica"/>
          <w:color w:val="211D1E"/>
          <w:sz w:val="24"/>
          <w:szCs w:val="22"/>
        </w:rPr>
        <w:t>s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If a</w:t>
      </w:r>
      <w:r w:rsidR="006E09D0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140F2A">
        <w:rPr>
          <w:rFonts w:ascii="Minion" w:hAnsi="Minion" w:cs="Helvetica"/>
          <w:color w:val="211D1E"/>
          <w:sz w:val="24"/>
          <w:szCs w:val="22"/>
        </w:rPr>
        <w:t xml:space="preserve">learner </w:t>
      </w:r>
      <w:r w:rsidR="006E09D0">
        <w:rPr>
          <w:rFonts w:ascii="Minion" w:hAnsi="Minion" w:cs="Helvetica"/>
          <w:color w:val="211D1E"/>
          <w:sz w:val="24"/>
          <w:szCs w:val="22"/>
        </w:rPr>
        <w:t>is secure, they are more likely to react with less anxiety and a decreased possibility of avoiding issues and situations.</w:t>
      </w:r>
    </w:p>
    <w:p w:rsidR="00DB7C31" w:rsidRDefault="00CA14FE" w:rsidP="00A27470">
      <w:pPr>
        <w:spacing w:line="240" w:lineRule="auto"/>
      </w:pPr>
      <w:r>
        <w:t>Attachment pattern</w:t>
      </w:r>
      <w:r w:rsidR="001A38D9">
        <w:t xml:space="preserve">s </w:t>
      </w:r>
      <w:r w:rsidR="00416E58">
        <w:t xml:space="preserve">influence </w:t>
      </w:r>
      <w:r w:rsidR="006E09D0">
        <w:t>way</w:t>
      </w:r>
      <w:r w:rsidR="001A38D9">
        <w:t>s</w:t>
      </w:r>
      <w:r w:rsidR="006E09D0">
        <w:t xml:space="preserve"> of relating to others </w:t>
      </w:r>
      <w:r w:rsidR="00416E58">
        <w:t xml:space="preserve">and I am suggesting </w:t>
      </w:r>
      <w:r w:rsidR="006E09D0">
        <w:t>here that a significant kind of adult learning involves the developmental task of moving toward more secure attachments</w:t>
      </w:r>
      <w:r w:rsidR="00807945">
        <w:t>.</w:t>
      </w:r>
      <w:r w:rsidR="00DB7C31">
        <w:t xml:space="preserve"> </w:t>
      </w:r>
      <w:r w:rsidR="006E09D0">
        <w:t xml:space="preserve">Human development is being redefined here as the transformation of attachment </w:t>
      </w:r>
      <w:r w:rsidR="00D416FC">
        <w:t>patterns and IWMs</w:t>
      </w:r>
      <w:r w:rsidR="00807945">
        <w:t>.</w:t>
      </w:r>
      <w:r w:rsidR="00DB7C31">
        <w:t xml:space="preserve"> </w:t>
      </w:r>
      <w:r w:rsidR="006E09D0">
        <w:t xml:space="preserve">Bowlby </w:t>
      </w:r>
      <w:r w:rsidR="00416E58">
        <w:t xml:space="preserve">(1973, 1988) </w:t>
      </w:r>
      <w:r w:rsidR="006E09D0">
        <w:t>envisage</w:t>
      </w:r>
      <w:r w:rsidR="00416E58">
        <w:t>d</w:t>
      </w:r>
      <w:r w:rsidR="006E09D0">
        <w:t xml:space="preserve"> at</w:t>
      </w:r>
      <w:r w:rsidR="00416E58">
        <w:t xml:space="preserve">tachment as a lifelong </w:t>
      </w:r>
      <w:r w:rsidR="006E09D0">
        <w:t>project</w:t>
      </w:r>
      <w:r w:rsidR="00DB7C31">
        <w:t xml:space="preserve">! </w:t>
      </w:r>
    </w:p>
    <w:p w:rsidR="006E09D0" w:rsidRDefault="006E09D0" w:rsidP="00A27470">
      <w:pPr>
        <w:pStyle w:val="Pa4"/>
        <w:spacing w:line="240" w:lineRule="auto"/>
        <w:ind w:firstLine="720"/>
        <w:rPr>
          <w:rFonts w:ascii="Minion" w:hAnsi="Minion" w:cs="Helvetica"/>
          <w:color w:val="211D1E"/>
          <w:sz w:val="24"/>
          <w:szCs w:val="22"/>
        </w:rPr>
      </w:pPr>
      <w:r>
        <w:rPr>
          <w:rFonts w:ascii="Minion" w:hAnsi="Minion" w:cs="Helvetica"/>
          <w:color w:val="211D1E"/>
          <w:sz w:val="24"/>
          <w:szCs w:val="22"/>
        </w:rPr>
        <w:lastRenderedPageBreak/>
        <w:t>This study of Bowlby’s attachment theory allows us understand more thor</w:t>
      </w:r>
      <w:r>
        <w:rPr>
          <w:rFonts w:ascii="Minion" w:hAnsi="Minion" w:cs="Helvetica"/>
          <w:color w:val="211D1E"/>
          <w:sz w:val="24"/>
          <w:szCs w:val="22"/>
        </w:rPr>
        <w:softHyphen/>
        <w:t>oughly how society and culture</w:t>
      </w:r>
      <w:r w:rsidR="00A27470">
        <w:rPr>
          <w:rFonts w:ascii="Minion" w:hAnsi="Minion" w:cs="Helvetica"/>
          <w:color w:val="211D1E"/>
          <w:sz w:val="24"/>
          <w:szCs w:val="22"/>
        </w:rPr>
        <w:t>, in constructing child-</w:t>
      </w:r>
      <w:r>
        <w:rPr>
          <w:rFonts w:ascii="Minion" w:hAnsi="Minion" w:cs="Helvetica"/>
          <w:color w:val="211D1E"/>
          <w:sz w:val="24"/>
          <w:szCs w:val="22"/>
        </w:rPr>
        <w:t>rearing practices</w:t>
      </w:r>
      <w:r w:rsidR="00A27470">
        <w:rPr>
          <w:rFonts w:ascii="Minion" w:hAnsi="Minion" w:cs="Helvetica"/>
          <w:color w:val="211D1E"/>
          <w:sz w:val="24"/>
          <w:szCs w:val="22"/>
        </w:rPr>
        <w:t>,</w:t>
      </w:r>
      <w:r>
        <w:rPr>
          <w:rFonts w:ascii="Minion" w:hAnsi="Minion" w:cs="Helvetica"/>
          <w:color w:val="211D1E"/>
          <w:sz w:val="24"/>
          <w:szCs w:val="22"/>
        </w:rPr>
        <w:t xml:space="preserve"> have a profound impact not only on </w:t>
      </w:r>
      <w:r w:rsidR="00416E58">
        <w:rPr>
          <w:rFonts w:ascii="Minion" w:hAnsi="Minion" w:cs="Helvetica"/>
          <w:color w:val="211D1E"/>
          <w:sz w:val="24"/>
          <w:szCs w:val="22"/>
        </w:rPr>
        <w:t xml:space="preserve">children </w:t>
      </w:r>
      <w:r>
        <w:rPr>
          <w:rFonts w:ascii="Minion" w:hAnsi="Minion" w:cs="Helvetica"/>
          <w:color w:val="211D1E"/>
          <w:sz w:val="24"/>
          <w:szCs w:val="22"/>
        </w:rPr>
        <w:t>but on the entire learning life of th</w:t>
      </w:r>
      <w:r w:rsidR="00D416FC">
        <w:rPr>
          <w:rFonts w:ascii="Minion" w:hAnsi="Minion" w:cs="Helvetica"/>
          <w:color w:val="211D1E"/>
          <w:sz w:val="24"/>
          <w:szCs w:val="22"/>
        </w:rPr>
        <w:t>e</w:t>
      </w:r>
      <w:r>
        <w:rPr>
          <w:rFonts w:ascii="Minion" w:hAnsi="Minion" w:cs="Helvetica"/>
          <w:color w:val="211D1E"/>
          <w:sz w:val="24"/>
          <w:szCs w:val="22"/>
        </w:rPr>
        <w:t xml:space="preserve"> individual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>Attachment theory provides us with a lifelong learning project that brings together deep psychological patterns as well as the reproduction of soci</w:t>
      </w:r>
      <w:r>
        <w:rPr>
          <w:rFonts w:ascii="Minion" w:hAnsi="Minion" w:cs="Helvetica"/>
          <w:color w:val="211D1E"/>
          <w:sz w:val="24"/>
          <w:szCs w:val="22"/>
        </w:rPr>
        <w:softHyphen/>
        <w:t>ety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>
        <w:rPr>
          <w:rFonts w:ascii="Minion" w:hAnsi="Minion" w:cs="Helvetica"/>
          <w:color w:val="211D1E"/>
          <w:sz w:val="24"/>
          <w:szCs w:val="22"/>
        </w:rPr>
        <w:t>These ideas allow us take on board, in a way reminiscent of Erich Fromm, how the individual and society are inextricably connected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  <w:r w:rsidR="00416E58">
        <w:rPr>
          <w:rFonts w:ascii="Minion" w:hAnsi="Minion" w:cs="Helvetica"/>
          <w:color w:val="211D1E"/>
          <w:sz w:val="24"/>
          <w:szCs w:val="22"/>
        </w:rPr>
        <w:t xml:space="preserve">It contributes a positive response to the debate as to whether Mezirow has an adequate social dimension. </w:t>
      </w:r>
      <w:r>
        <w:rPr>
          <w:rFonts w:ascii="Minion" w:hAnsi="Minion" w:cs="Helvetica"/>
          <w:color w:val="211D1E"/>
          <w:sz w:val="24"/>
          <w:szCs w:val="22"/>
        </w:rPr>
        <w:t>Marris (19</w:t>
      </w:r>
      <w:r w:rsidR="00140F2A">
        <w:rPr>
          <w:rFonts w:ascii="Minion" w:hAnsi="Minion" w:cs="Helvetica"/>
          <w:color w:val="211D1E"/>
          <w:sz w:val="24"/>
          <w:szCs w:val="22"/>
        </w:rPr>
        <w:t>91, pp. 79-80) understands this;</w:t>
      </w:r>
    </w:p>
    <w:p w:rsidR="006E09D0" w:rsidRDefault="006E09D0" w:rsidP="00A27470">
      <w:pPr>
        <w:pStyle w:val="Pa9"/>
        <w:spacing w:line="240" w:lineRule="auto"/>
        <w:ind w:left="720"/>
        <w:rPr>
          <w:rFonts w:ascii="Minion" w:hAnsi="Minion" w:cs="Helvetica"/>
          <w:color w:val="211D1E"/>
          <w:sz w:val="24"/>
          <w:szCs w:val="22"/>
        </w:rPr>
      </w:pPr>
      <w:r>
        <w:rPr>
          <w:rFonts w:ascii="Minion" w:hAnsi="Minion" w:cs="Helvetica"/>
          <w:color w:val="211D1E"/>
          <w:sz w:val="24"/>
          <w:szCs w:val="22"/>
        </w:rPr>
        <w:t>The experience of attachment is the first crucial link between sociological and psychological understanding: the experience of attachment, which so profoundly influences the growth of personality, is itself the product of a culture, and a determinant of how that culture will be reproduced in the next generation – not only the culture of attachment itself but al</w:t>
      </w:r>
      <w:r w:rsidR="00FE68CF">
        <w:rPr>
          <w:rFonts w:ascii="Minion" w:hAnsi="Minion" w:cs="Helvetica"/>
          <w:color w:val="211D1E"/>
          <w:sz w:val="24"/>
          <w:szCs w:val="22"/>
        </w:rPr>
        <w:t>l our ideas of order, authority</w:t>
      </w:r>
      <w:r>
        <w:rPr>
          <w:rFonts w:ascii="Minion" w:hAnsi="Minion" w:cs="Helvetica"/>
          <w:color w:val="211D1E"/>
          <w:sz w:val="24"/>
          <w:szCs w:val="22"/>
        </w:rPr>
        <w:t xml:space="preserve"> and control</w:t>
      </w:r>
      <w:r w:rsidR="00807945">
        <w:rPr>
          <w:rFonts w:ascii="Minion" w:hAnsi="Minion" w:cs="Helvetica"/>
          <w:color w:val="211D1E"/>
          <w:sz w:val="24"/>
          <w:szCs w:val="22"/>
        </w:rPr>
        <w:t>.</w:t>
      </w:r>
      <w:r w:rsidR="00DB7C31">
        <w:rPr>
          <w:rFonts w:ascii="Minion" w:hAnsi="Minion" w:cs="Helvetica"/>
          <w:color w:val="211D1E"/>
          <w:sz w:val="24"/>
          <w:szCs w:val="22"/>
        </w:rPr>
        <w:t xml:space="preserve"> </w:t>
      </w:r>
    </w:p>
    <w:p w:rsidR="009B372E" w:rsidRDefault="00416E58" w:rsidP="004A5E1B">
      <w:pPr>
        <w:spacing w:line="240" w:lineRule="auto"/>
      </w:pPr>
      <w:r>
        <w:t xml:space="preserve">Generally speaking, at </w:t>
      </w:r>
      <w:r w:rsidR="006E09D0">
        <w:t xml:space="preserve">the core of a critical adult learning theory </w:t>
      </w:r>
      <w:r>
        <w:t xml:space="preserve">we </w:t>
      </w:r>
      <w:r w:rsidR="006E09D0">
        <w:t xml:space="preserve">imagine and </w:t>
      </w:r>
      <w:r w:rsidR="007543E1">
        <w:t>theorize about</w:t>
      </w:r>
      <w:r w:rsidR="00A27470">
        <w:t xml:space="preserve"> how the culture</w:t>
      </w:r>
      <w:r w:rsidR="006E09D0">
        <w:t xml:space="preserve"> and societies in which we live</w:t>
      </w:r>
      <w:r w:rsidR="007543E1">
        <w:t xml:space="preserve"> and </w:t>
      </w:r>
      <w:r w:rsidR="00A27470">
        <w:t>with which we interact</w:t>
      </w:r>
      <w:r w:rsidR="007543E1">
        <w:t xml:space="preserve">, </w:t>
      </w:r>
      <w:r w:rsidR="006E09D0">
        <w:t>influence the ways in which people relate to each other</w:t>
      </w:r>
      <w:r w:rsidR="00807945">
        <w:t xml:space="preserve">. </w:t>
      </w:r>
      <w:r w:rsidR="00DB7C31">
        <w:t xml:space="preserve">In today’s political climate this is reminiscent of Hannah Arendt’s assertion: ‘Thought itself…arises out of the actuality of incidents, and incidents of lived experience must remain its guideposts by which thinking soars…’ </w:t>
      </w:r>
      <w:proofErr w:type="gramStart"/>
      <w:r w:rsidR="00DB7C31">
        <w:t>(Bernstein, 2018, p. 9).</w:t>
      </w:r>
      <w:proofErr w:type="gramEnd"/>
      <w:r w:rsidR="004A5E1B">
        <w:t xml:space="preserve"> </w:t>
      </w:r>
      <w:r>
        <w:t>A</w:t>
      </w:r>
      <w:r w:rsidR="006E09D0">
        <w:rPr>
          <w:rFonts w:ascii="Minion" w:hAnsi="Minion" w:cs="Helvetica"/>
          <w:color w:val="211D1E"/>
          <w:szCs w:val="22"/>
        </w:rPr>
        <w:t xml:space="preserve">dult learning </w:t>
      </w:r>
      <w:r>
        <w:rPr>
          <w:rFonts w:ascii="Minion" w:hAnsi="Minion" w:cs="Helvetica"/>
          <w:color w:val="211D1E"/>
          <w:szCs w:val="22"/>
        </w:rPr>
        <w:t xml:space="preserve">in general (not just TL) </w:t>
      </w:r>
      <w:r w:rsidR="006E09D0">
        <w:rPr>
          <w:rFonts w:ascii="Minion" w:hAnsi="Minion" w:cs="Helvetica"/>
          <w:color w:val="211D1E"/>
          <w:szCs w:val="22"/>
        </w:rPr>
        <w:t xml:space="preserve">may be enhanced or distorted by secure or insecure attachment </w:t>
      </w:r>
      <w:r w:rsidR="00CA14FE">
        <w:rPr>
          <w:rFonts w:ascii="Minion" w:hAnsi="Minion" w:cs="Helvetica"/>
          <w:color w:val="211D1E"/>
          <w:szCs w:val="22"/>
        </w:rPr>
        <w:t>pattern</w:t>
      </w:r>
      <w:r w:rsidR="006E09D0">
        <w:rPr>
          <w:rFonts w:ascii="Minion" w:hAnsi="Minion" w:cs="Helvetica"/>
          <w:color w:val="211D1E"/>
          <w:szCs w:val="22"/>
        </w:rPr>
        <w:t xml:space="preserve"> and internal working models</w:t>
      </w:r>
      <w:r w:rsidR="00807945">
        <w:rPr>
          <w:rFonts w:ascii="Minion" w:hAnsi="Minion" w:cs="Helvetica"/>
          <w:color w:val="211D1E"/>
          <w:szCs w:val="22"/>
        </w:rPr>
        <w:t>.</w:t>
      </w:r>
      <w:r w:rsidR="00DB7C31">
        <w:rPr>
          <w:rFonts w:ascii="Minion" w:hAnsi="Minion" w:cs="Helvetica"/>
          <w:color w:val="211D1E"/>
          <w:szCs w:val="22"/>
        </w:rPr>
        <w:t xml:space="preserve"> </w:t>
      </w:r>
    </w:p>
    <w:p w:rsidR="00BF465A" w:rsidRPr="00FC38CD" w:rsidRDefault="00BF465A" w:rsidP="00A27470">
      <w:pPr>
        <w:pStyle w:val="Pa9"/>
        <w:spacing w:line="240" w:lineRule="auto"/>
        <w:rPr>
          <w:rFonts w:ascii="Times New Roman" w:hAnsi="Times New Roman"/>
          <w:b/>
          <w:color w:val="211D1E"/>
          <w:sz w:val="24"/>
        </w:rPr>
      </w:pPr>
      <w:r w:rsidRPr="00FC38CD">
        <w:rPr>
          <w:rFonts w:ascii="Times New Roman" w:hAnsi="Times New Roman"/>
          <w:b/>
          <w:iCs/>
          <w:color w:val="211D1E"/>
          <w:sz w:val="24"/>
        </w:rPr>
        <w:t>Mind-mindedness</w:t>
      </w:r>
    </w:p>
    <w:p w:rsidR="00BF465A" w:rsidRDefault="00BF465A" w:rsidP="00A27470">
      <w:pPr>
        <w:pStyle w:val="Pa4"/>
        <w:spacing w:line="240" w:lineRule="auto"/>
        <w:ind w:firstLine="720"/>
        <w:rPr>
          <w:rFonts w:ascii="Minion" w:hAnsi="Minion"/>
          <w:color w:val="211D1E"/>
          <w:sz w:val="24"/>
          <w:szCs w:val="22"/>
        </w:rPr>
      </w:pPr>
      <w:r>
        <w:rPr>
          <w:rFonts w:ascii="Minion" w:hAnsi="Minion"/>
          <w:color w:val="211D1E"/>
          <w:sz w:val="24"/>
          <w:szCs w:val="22"/>
        </w:rPr>
        <w:t xml:space="preserve">Recent research has developed the important concept of </w:t>
      </w:r>
      <w:r w:rsidRPr="00DB7C31">
        <w:rPr>
          <w:rFonts w:ascii="Minion Bold" w:hAnsi="Minion Bold"/>
          <w:bCs/>
          <w:color w:val="211D1E"/>
          <w:sz w:val="24"/>
          <w:szCs w:val="22"/>
        </w:rPr>
        <w:t>mind-mindedness</w:t>
      </w:r>
      <w:r>
        <w:rPr>
          <w:rFonts w:ascii="Minion Bold" w:hAnsi="Minion Bold"/>
          <w:b/>
          <w:bCs/>
          <w:color w:val="211D1E"/>
          <w:sz w:val="24"/>
          <w:szCs w:val="22"/>
        </w:rPr>
        <w:t xml:space="preserve"> </w:t>
      </w:r>
      <w:r>
        <w:rPr>
          <w:rFonts w:ascii="Minion" w:hAnsi="Minion"/>
          <w:color w:val="211D1E"/>
          <w:sz w:val="24"/>
          <w:szCs w:val="22"/>
        </w:rPr>
        <w:t xml:space="preserve">to describe the ability of a parent to understand and respond to </w:t>
      </w:r>
      <w:r w:rsidR="00DB7C31">
        <w:rPr>
          <w:rFonts w:ascii="Minion" w:hAnsi="Minion"/>
          <w:color w:val="211D1E"/>
          <w:sz w:val="24"/>
          <w:szCs w:val="22"/>
        </w:rPr>
        <w:t xml:space="preserve">an </w:t>
      </w:r>
      <w:r>
        <w:rPr>
          <w:rFonts w:ascii="Minion" w:hAnsi="Minion"/>
          <w:color w:val="211D1E"/>
          <w:sz w:val="24"/>
          <w:szCs w:val="22"/>
        </w:rPr>
        <w:t xml:space="preserve">infant’s feelings </w:t>
      </w:r>
      <w:r w:rsidR="00DB7C31">
        <w:rPr>
          <w:rFonts w:ascii="Minion" w:hAnsi="Minion"/>
          <w:color w:val="211D1E"/>
          <w:sz w:val="24"/>
          <w:szCs w:val="22"/>
        </w:rPr>
        <w:t xml:space="preserve">and </w:t>
      </w:r>
      <w:r w:rsidR="00416E58">
        <w:rPr>
          <w:rFonts w:ascii="Minion" w:hAnsi="Minion"/>
          <w:color w:val="211D1E"/>
          <w:sz w:val="24"/>
          <w:szCs w:val="22"/>
        </w:rPr>
        <w:t xml:space="preserve">thoughts </w:t>
      </w:r>
      <w:r>
        <w:rPr>
          <w:rFonts w:ascii="Minion" w:hAnsi="Minion"/>
          <w:color w:val="211D1E"/>
          <w:sz w:val="24"/>
          <w:szCs w:val="22"/>
        </w:rPr>
        <w:t>(</w:t>
      </w:r>
      <w:proofErr w:type="spellStart"/>
      <w:r w:rsidRPr="009B20A7">
        <w:rPr>
          <w:rFonts w:ascii="Times New Roman" w:hAnsi="Times New Roman"/>
          <w:color w:val="211D1E"/>
          <w:sz w:val="24"/>
        </w:rPr>
        <w:t>Meins</w:t>
      </w:r>
      <w:proofErr w:type="spellEnd"/>
      <w:r w:rsidRPr="009B20A7">
        <w:rPr>
          <w:rFonts w:ascii="Times New Roman" w:hAnsi="Times New Roman"/>
          <w:color w:val="211D1E"/>
          <w:sz w:val="24"/>
        </w:rPr>
        <w:t xml:space="preserve">, </w:t>
      </w:r>
      <w:proofErr w:type="spellStart"/>
      <w:r w:rsidRPr="009B20A7">
        <w:rPr>
          <w:rFonts w:ascii="Times New Roman" w:hAnsi="Times New Roman"/>
          <w:color w:val="211D1E"/>
          <w:sz w:val="24"/>
        </w:rPr>
        <w:t>Ferynhough</w:t>
      </w:r>
      <w:proofErr w:type="spellEnd"/>
      <w:r w:rsidRPr="009B20A7">
        <w:rPr>
          <w:rFonts w:ascii="Times New Roman" w:hAnsi="Times New Roman"/>
          <w:color w:val="211D1E"/>
          <w:sz w:val="24"/>
        </w:rPr>
        <w:t>, Wainwright, Gupta, Fradley</w:t>
      </w:r>
      <w:r>
        <w:rPr>
          <w:rFonts w:ascii="Times New Roman" w:hAnsi="Times New Roman"/>
          <w:color w:val="211D1E"/>
          <w:sz w:val="24"/>
        </w:rPr>
        <w:t xml:space="preserve"> </w:t>
      </w:r>
      <w:r w:rsidRPr="009B20A7">
        <w:rPr>
          <w:rFonts w:ascii="Times New Roman" w:hAnsi="Times New Roman"/>
          <w:color w:val="211D1E"/>
          <w:sz w:val="24"/>
        </w:rPr>
        <w:t>&amp; Tuckey</w:t>
      </w:r>
      <w:r>
        <w:rPr>
          <w:rFonts w:ascii="Minion" w:hAnsi="Minion"/>
          <w:color w:val="211D1E"/>
          <w:sz w:val="24"/>
          <w:szCs w:val="22"/>
        </w:rPr>
        <w:t>, 2002).</w:t>
      </w:r>
      <w:r w:rsidR="00DB7C31">
        <w:rPr>
          <w:rFonts w:ascii="Minion" w:hAnsi="Minion"/>
          <w:color w:val="211D1E"/>
          <w:sz w:val="24"/>
          <w:szCs w:val="22"/>
        </w:rPr>
        <w:t xml:space="preserve"> </w:t>
      </w:r>
      <w:r>
        <w:rPr>
          <w:rFonts w:ascii="Minion" w:hAnsi="Minion"/>
          <w:color w:val="211D1E"/>
          <w:sz w:val="24"/>
          <w:szCs w:val="22"/>
        </w:rPr>
        <w:t xml:space="preserve">Carers’ </w:t>
      </w:r>
      <w:r w:rsidR="00DB7C31">
        <w:rPr>
          <w:rFonts w:ascii="Minion" w:hAnsi="Minion"/>
          <w:color w:val="211D1E"/>
          <w:sz w:val="24"/>
          <w:szCs w:val="22"/>
        </w:rPr>
        <w:t>‘</w:t>
      </w:r>
      <w:r>
        <w:rPr>
          <w:rFonts w:ascii="Minion" w:hAnsi="Minion"/>
          <w:color w:val="211D1E"/>
          <w:sz w:val="24"/>
          <w:szCs w:val="22"/>
        </w:rPr>
        <w:t>proclivity to com</w:t>
      </w:r>
      <w:r>
        <w:rPr>
          <w:rFonts w:ascii="Minion" w:hAnsi="Minion"/>
          <w:color w:val="211D1E"/>
          <w:sz w:val="24"/>
          <w:szCs w:val="22"/>
        </w:rPr>
        <w:softHyphen/>
        <w:t>ment appropriately on their infants’ mental states and processes</w:t>
      </w:r>
      <w:r w:rsidR="00DB7C31">
        <w:rPr>
          <w:rFonts w:ascii="Minion" w:hAnsi="Minion"/>
          <w:color w:val="211D1E"/>
          <w:sz w:val="24"/>
          <w:szCs w:val="22"/>
        </w:rPr>
        <w:t>’</w:t>
      </w:r>
      <w:r>
        <w:rPr>
          <w:rFonts w:ascii="Minion" w:hAnsi="Minion"/>
          <w:color w:val="211D1E"/>
          <w:sz w:val="24"/>
          <w:szCs w:val="22"/>
        </w:rPr>
        <w:t xml:space="preserve"> is related in </w:t>
      </w:r>
      <w:r w:rsidR="00416E58">
        <w:rPr>
          <w:rFonts w:ascii="Minion" w:hAnsi="Minion"/>
          <w:color w:val="211D1E"/>
          <w:sz w:val="24"/>
          <w:szCs w:val="22"/>
        </w:rPr>
        <w:t xml:space="preserve">the </w:t>
      </w:r>
      <w:r>
        <w:rPr>
          <w:rFonts w:ascii="Minion" w:hAnsi="Minion"/>
          <w:color w:val="211D1E"/>
          <w:sz w:val="24"/>
          <w:szCs w:val="22"/>
        </w:rPr>
        <w:t>research to secure attachments (</w:t>
      </w:r>
      <w:r w:rsidRPr="009B20A7">
        <w:rPr>
          <w:rFonts w:ascii="Times New Roman" w:hAnsi="Times New Roman"/>
          <w:color w:val="211D1E"/>
          <w:sz w:val="24"/>
        </w:rPr>
        <w:t xml:space="preserve">Meins, </w:t>
      </w:r>
      <w:r>
        <w:rPr>
          <w:rFonts w:ascii="Times New Roman" w:hAnsi="Times New Roman"/>
          <w:color w:val="211D1E"/>
          <w:sz w:val="24"/>
        </w:rPr>
        <w:t>et al.</w:t>
      </w:r>
      <w:r w:rsidRPr="009B20A7">
        <w:rPr>
          <w:rFonts w:ascii="Times New Roman" w:hAnsi="Times New Roman"/>
          <w:color w:val="211D1E"/>
          <w:sz w:val="24"/>
        </w:rPr>
        <w:t>,</w:t>
      </w:r>
      <w:r>
        <w:rPr>
          <w:rFonts w:ascii="Times New Roman" w:hAnsi="Times New Roman"/>
          <w:color w:val="211D1E"/>
          <w:sz w:val="24"/>
        </w:rPr>
        <w:t xml:space="preserve"> </w:t>
      </w:r>
      <w:r>
        <w:rPr>
          <w:rFonts w:ascii="Minion" w:hAnsi="Minion"/>
          <w:color w:val="211D1E"/>
          <w:sz w:val="24"/>
          <w:szCs w:val="22"/>
        </w:rPr>
        <w:t>2001, p. 637).</w:t>
      </w:r>
      <w:r w:rsidR="00DB7C31">
        <w:rPr>
          <w:rFonts w:ascii="Minion" w:hAnsi="Minion"/>
          <w:color w:val="211D1E"/>
          <w:sz w:val="24"/>
          <w:szCs w:val="22"/>
        </w:rPr>
        <w:t xml:space="preserve"> </w:t>
      </w:r>
      <w:r>
        <w:rPr>
          <w:rFonts w:ascii="Minion" w:hAnsi="Minion"/>
          <w:color w:val="211D1E"/>
          <w:sz w:val="24"/>
          <w:szCs w:val="22"/>
        </w:rPr>
        <w:t>Mind-mindedness is an indicator of a relationship that is more likely to produce se</w:t>
      </w:r>
      <w:r w:rsidR="00DB7C31">
        <w:rPr>
          <w:rFonts w:ascii="Minion" w:hAnsi="Minion"/>
          <w:color w:val="211D1E"/>
          <w:sz w:val="24"/>
          <w:szCs w:val="22"/>
        </w:rPr>
        <w:t>cure attachments and helps reframe</w:t>
      </w:r>
      <w:r>
        <w:rPr>
          <w:rFonts w:ascii="Minion" w:hAnsi="Minion"/>
          <w:color w:val="211D1E"/>
          <w:sz w:val="24"/>
          <w:szCs w:val="22"/>
        </w:rPr>
        <w:t xml:space="preserve"> Bowlby’s concept of </w:t>
      </w:r>
      <w:r w:rsidR="00A27470">
        <w:rPr>
          <w:rFonts w:ascii="Minion" w:hAnsi="Minion"/>
          <w:color w:val="211D1E"/>
          <w:sz w:val="24"/>
          <w:szCs w:val="22"/>
        </w:rPr>
        <w:t>‘</w:t>
      </w:r>
      <w:r>
        <w:rPr>
          <w:rFonts w:ascii="Minion" w:hAnsi="Minion"/>
          <w:color w:val="211D1E"/>
          <w:sz w:val="24"/>
          <w:szCs w:val="22"/>
        </w:rPr>
        <w:t>maternal sensitivity</w:t>
      </w:r>
      <w:r w:rsidR="00A27470">
        <w:rPr>
          <w:rFonts w:ascii="Minion" w:hAnsi="Minion"/>
          <w:color w:val="211D1E"/>
          <w:sz w:val="24"/>
          <w:szCs w:val="22"/>
        </w:rPr>
        <w:t>’</w:t>
      </w:r>
      <w:r w:rsidR="00DB7C31">
        <w:rPr>
          <w:rFonts w:ascii="Minion" w:hAnsi="Minion"/>
          <w:color w:val="211D1E"/>
          <w:sz w:val="24"/>
          <w:szCs w:val="22"/>
        </w:rPr>
        <w:t xml:space="preserve"> that </w:t>
      </w:r>
      <w:r>
        <w:rPr>
          <w:rFonts w:ascii="Minion" w:hAnsi="Minion"/>
          <w:color w:val="211D1E"/>
          <w:sz w:val="24"/>
          <w:szCs w:val="22"/>
        </w:rPr>
        <w:t xml:space="preserve">involves the carer being </w:t>
      </w:r>
      <w:r w:rsidR="00DB7C31">
        <w:rPr>
          <w:rFonts w:ascii="Minion" w:hAnsi="Minion"/>
          <w:color w:val="211D1E"/>
          <w:sz w:val="24"/>
          <w:szCs w:val="22"/>
        </w:rPr>
        <w:t>‘</w:t>
      </w:r>
      <w:r>
        <w:rPr>
          <w:rFonts w:ascii="Minion" w:hAnsi="Minion"/>
          <w:color w:val="211D1E"/>
          <w:sz w:val="24"/>
          <w:szCs w:val="22"/>
        </w:rPr>
        <w:t xml:space="preserve">willing to change her </w:t>
      </w:r>
      <w:r w:rsidR="00416E58">
        <w:rPr>
          <w:rFonts w:ascii="Minion" w:hAnsi="Minion"/>
          <w:color w:val="211D1E"/>
          <w:sz w:val="24"/>
          <w:szCs w:val="22"/>
        </w:rPr>
        <w:t>[</w:t>
      </w:r>
      <w:r w:rsidR="00DB7C31">
        <w:rPr>
          <w:rFonts w:ascii="Minion" w:hAnsi="Minion"/>
          <w:color w:val="211D1E"/>
          <w:sz w:val="24"/>
          <w:szCs w:val="22"/>
        </w:rPr>
        <w:t>sic</w:t>
      </w:r>
      <w:r w:rsidR="00416E58">
        <w:rPr>
          <w:rFonts w:ascii="Minion" w:hAnsi="Minion"/>
          <w:color w:val="211D1E"/>
          <w:sz w:val="24"/>
          <w:szCs w:val="22"/>
        </w:rPr>
        <w:t>]</w:t>
      </w:r>
      <w:r w:rsidR="00DB7C31">
        <w:rPr>
          <w:rFonts w:ascii="Minion" w:hAnsi="Minion"/>
          <w:color w:val="211D1E"/>
          <w:sz w:val="24"/>
          <w:szCs w:val="22"/>
        </w:rPr>
        <w:t xml:space="preserve"> </w:t>
      </w:r>
      <w:r>
        <w:rPr>
          <w:rFonts w:ascii="Minion" w:hAnsi="Minion"/>
          <w:color w:val="211D1E"/>
          <w:sz w:val="24"/>
          <w:szCs w:val="22"/>
        </w:rPr>
        <w:t>focus of attention in response to cues from the infant</w:t>
      </w:r>
      <w:r w:rsidR="00DB7C31">
        <w:rPr>
          <w:rFonts w:ascii="Minion" w:hAnsi="Minion"/>
          <w:color w:val="211D1E"/>
          <w:sz w:val="24"/>
          <w:szCs w:val="22"/>
        </w:rPr>
        <w:t>’</w:t>
      </w:r>
      <w:r>
        <w:rPr>
          <w:rFonts w:ascii="Minion" w:hAnsi="Minion"/>
          <w:color w:val="211D1E"/>
          <w:sz w:val="24"/>
          <w:szCs w:val="22"/>
        </w:rPr>
        <w:t xml:space="preserve"> (Meins et al., 2001, p. 638</w:t>
      </w:r>
      <w:r w:rsidR="00D416FC">
        <w:rPr>
          <w:rFonts w:ascii="Minion" w:hAnsi="Minion"/>
          <w:color w:val="211D1E"/>
          <w:sz w:val="24"/>
          <w:szCs w:val="22"/>
        </w:rPr>
        <w:t>).</w:t>
      </w:r>
    </w:p>
    <w:p w:rsidR="00FE68CF" w:rsidRDefault="00FE68CF" w:rsidP="00A27470">
      <w:pPr>
        <w:spacing w:line="240" w:lineRule="auto"/>
      </w:pPr>
      <w:r>
        <w:t>Paying attention to the learner as having a mind and feelings is not new to adult education</w:t>
      </w:r>
      <w:r w:rsidR="00DB7C31">
        <w:t xml:space="preserve"> and is </w:t>
      </w:r>
      <w:r>
        <w:t xml:space="preserve">also </w:t>
      </w:r>
      <w:r w:rsidR="00A27470">
        <w:t xml:space="preserve">already </w:t>
      </w:r>
      <w:r>
        <w:t xml:space="preserve">a precondition for Communicative Action </w:t>
      </w:r>
      <w:r w:rsidR="00416E58">
        <w:t>(</w:t>
      </w:r>
      <w:r>
        <w:t>Habermas</w:t>
      </w:r>
      <w:r w:rsidR="00416E58">
        <w:t>)</w:t>
      </w:r>
      <w:r>
        <w:t xml:space="preserve"> that is </w:t>
      </w:r>
      <w:r w:rsidR="00A27470">
        <w:t xml:space="preserve">so </w:t>
      </w:r>
      <w:r>
        <w:t xml:space="preserve">influential in </w:t>
      </w:r>
      <w:r w:rsidR="00DB7C31">
        <w:t>t</w:t>
      </w:r>
      <w:r>
        <w:t xml:space="preserve">ransformative </w:t>
      </w:r>
      <w:r w:rsidR="00DB7C31">
        <w:t>l</w:t>
      </w:r>
      <w:r>
        <w:t>earning. Insights from attachment theory give a solid and additional grounding for attending to student</w:t>
      </w:r>
      <w:r w:rsidR="00A27470">
        <w:t>s</w:t>
      </w:r>
      <w:r>
        <w:t xml:space="preserve"> in this way.</w:t>
      </w:r>
      <w:r w:rsidR="00DB7C31">
        <w:t xml:space="preserve"> </w:t>
      </w:r>
      <w:r>
        <w:t>Mind-mindedness is developmental.</w:t>
      </w:r>
      <w:r w:rsidR="00DB7C31">
        <w:t xml:space="preserve"> </w:t>
      </w:r>
      <w:r>
        <w:t xml:space="preserve">Maxine Greene </w:t>
      </w:r>
      <w:r w:rsidR="00A27470">
        <w:t xml:space="preserve">described teaching as </w:t>
      </w:r>
      <w:r w:rsidR="00DB7C31">
        <w:t>‘</w:t>
      </w:r>
      <w:r>
        <w:t xml:space="preserve">becoming </w:t>
      </w:r>
      <w:r w:rsidR="00DB7C31">
        <w:t>a friend of someone else's mind’</w:t>
      </w:r>
      <w:r>
        <w:t xml:space="preserve"> (</w:t>
      </w:r>
      <w:r w:rsidR="00416E58">
        <w:t>Rothman, 2007</w:t>
      </w:r>
      <w:r>
        <w:t>).</w:t>
      </w:r>
      <w:r w:rsidR="00DB7C31">
        <w:t xml:space="preserve"> </w:t>
      </w:r>
      <w:r>
        <w:t>Mind-mindedness is a useful way of supporting adults in the process of learning and supporting the move toward secure attachment patterns.</w:t>
      </w:r>
    </w:p>
    <w:p w:rsidR="00FE68CF" w:rsidRPr="00FE68CF" w:rsidRDefault="00FE68CF" w:rsidP="00A27470">
      <w:pPr>
        <w:pStyle w:val="Default"/>
      </w:pPr>
    </w:p>
    <w:p w:rsidR="00BF465A" w:rsidRPr="00FC38CD" w:rsidRDefault="00BF465A" w:rsidP="00A27470">
      <w:pPr>
        <w:spacing w:line="240" w:lineRule="auto"/>
        <w:ind w:firstLine="0"/>
        <w:jc w:val="center"/>
        <w:rPr>
          <w:b/>
        </w:rPr>
      </w:pPr>
      <w:r w:rsidRPr="00FC38CD">
        <w:rPr>
          <w:b/>
        </w:rPr>
        <w:t>Critique</w:t>
      </w:r>
    </w:p>
    <w:p w:rsidR="0082154D" w:rsidRDefault="00D416FC" w:rsidP="00A27470">
      <w:pPr>
        <w:pStyle w:val="Sexton-MainBodyText"/>
        <w:spacing w:line="240" w:lineRule="auto"/>
      </w:pPr>
      <w:r>
        <w:tab/>
      </w:r>
      <w:r w:rsidR="00BF465A">
        <w:t xml:space="preserve">Neither the work of Bowlby nor Ainsworth was readily accepted </w:t>
      </w:r>
      <w:r w:rsidR="00DB7C31">
        <w:t>by developmental psychologists and on</w:t>
      </w:r>
      <w:r w:rsidR="00BF465A">
        <w:t>e of the main criticisms concerns the idea that infant experiences</w:t>
      </w:r>
      <w:r w:rsidR="00A27470">
        <w:t xml:space="preserve"> seem to</w:t>
      </w:r>
      <w:r w:rsidR="00BF465A">
        <w:t xml:space="preserve"> determine adult behaviour. Research confirms that there is considerable scope for </w:t>
      </w:r>
      <w:r>
        <w:t>later change in attachment pattern</w:t>
      </w:r>
      <w:r w:rsidR="00DB7C31">
        <w:t>s</w:t>
      </w:r>
      <w:r w:rsidR="00416E58">
        <w:t xml:space="preserve"> but also points to the </w:t>
      </w:r>
      <w:r w:rsidR="00BF465A">
        <w:t>strong link between child</w:t>
      </w:r>
      <w:r w:rsidR="00416E58">
        <w:t>ren and adults attachment across the lifespan</w:t>
      </w:r>
      <w:r w:rsidR="00BF465A">
        <w:t xml:space="preserve">. The word ‘determine’ is not optimal but early experiences </w:t>
      </w:r>
      <w:r w:rsidR="00DB7C31">
        <w:t xml:space="preserve">do </w:t>
      </w:r>
      <w:r w:rsidR="00BF465A">
        <w:t>make a un</w:t>
      </w:r>
      <w:r w:rsidR="00A27470">
        <w:t xml:space="preserve">ique contribution to adulthood – </w:t>
      </w:r>
      <w:r w:rsidR="00416E58">
        <w:t xml:space="preserve">this is also </w:t>
      </w:r>
      <w:r w:rsidR="00A27470">
        <w:t xml:space="preserve">a perrenial insight </w:t>
      </w:r>
      <w:r w:rsidR="00416E58">
        <w:t xml:space="preserve">of </w:t>
      </w:r>
      <w:r w:rsidR="00A27470">
        <w:t>psychoanalysis.</w:t>
      </w:r>
    </w:p>
    <w:p w:rsidR="00A27470" w:rsidRDefault="00A27470" w:rsidP="00A27470">
      <w:pPr>
        <w:spacing w:line="240" w:lineRule="auto"/>
      </w:pPr>
      <w:r>
        <w:t xml:space="preserve">Attachment theory is based to some extent on observations of animal behavior and this leads many, including feminists, to </w:t>
      </w:r>
      <w:r w:rsidR="00BF465A">
        <w:t xml:space="preserve">object </w:t>
      </w:r>
      <w:r w:rsidR="00DB7C31">
        <w:t xml:space="preserve">to </w:t>
      </w:r>
      <w:r w:rsidR="00BF465A">
        <w:t xml:space="preserve">Bowlby using biology </w:t>
      </w:r>
      <w:r w:rsidR="00416E58">
        <w:t xml:space="preserve">and ethology </w:t>
      </w:r>
      <w:r w:rsidR="00BF465A">
        <w:t xml:space="preserve">to justify what </w:t>
      </w:r>
      <w:r w:rsidR="00BF465A">
        <w:lastRenderedPageBreak/>
        <w:t xml:space="preserve">is essentially a cultural product of our own ‘patriarchal but father-absent’ society (Holmes, 1993, p. 47). </w:t>
      </w:r>
      <w:r>
        <w:t xml:space="preserve">They claim </w:t>
      </w:r>
      <w:r w:rsidR="00510CFD">
        <w:t>that this</w:t>
      </w:r>
      <w:r>
        <w:t xml:space="preserve"> </w:t>
      </w:r>
      <w:r w:rsidR="00BF465A">
        <w:t xml:space="preserve">division of labor fits modern society, leaving men free and women fettered. </w:t>
      </w:r>
    </w:p>
    <w:p w:rsidR="00A27470" w:rsidRDefault="00510CFD" w:rsidP="00A27470">
      <w:pPr>
        <w:spacing w:line="240" w:lineRule="auto"/>
      </w:pPr>
      <w:r>
        <w:t xml:space="preserve">The age old question about whether nature or nurture </w:t>
      </w:r>
      <w:r w:rsidR="00416E58">
        <w:t xml:space="preserve">has the priority </w:t>
      </w:r>
      <w:r>
        <w:t xml:space="preserve">appears to be raised by Bowlby in ways that prioritize nature. </w:t>
      </w:r>
      <w:r w:rsidR="00A27470">
        <w:t xml:space="preserve">Bowlby’s theory actually reconstructs this relationship not as nature versus nurture but as both nature and nurture in a dialectical relationship. It is how </w:t>
      </w:r>
      <w:r w:rsidR="00416E58">
        <w:t xml:space="preserve">nature and nurture (biology and culture) </w:t>
      </w:r>
      <w:r w:rsidR="00A27470">
        <w:t xml:space="preserve">interact this is key. </w:t>
      </w:r>
    </w:p>
    <w:p w:rsidR="005471B2" w:rsidRDefault="005471B2" w:rsidP="00A27470">
      <w:pPr>
        <w:spacing w:line="240" w:lineRule="auto"/>
      </w:pPr>
    </w:p>
    <w:p w:rsidR="00A27470" w:rsidRPr="00A27470" w:rsidRDefault="00A27470" w:rsidP="00A27470">
      <w:pPr>
        <w:spacing w:line="240" w:lineRule="auto"/>
        <w:ind w:firstLine="0"/>
        <w:jc w:val="center"/>
        <w:rPr>
          <w:b/>
        </w:rPr>
      </w:pPr>
      <w:r w:rsidRPr="00A27470">
        <w:rPr>
          <w:b/>
        </w:rPr>
        <w:t>Conclusion</w:t>
      </w:r>
    </w:p>
    <w:p w:rsidR="00BF465A" w:rsidRDefault="00A27470" w:rsidP="004A5E1B">
      <w:pPr>
        <w:spacing w:line="240" w:lineRule="auto"/>
      </w:pPr>
      <w:r>
        <w:t>Th</w:t>
      </w:r>
      <w:r w:rsidR="00416E58">
        <w:t>ose</w:t>
      </w:r>
      <w:r>
        <w:t xml:space="preserve"> moments in which </w:t>
      </w:r>
      <w:r w:rsidR="003B683D">
        <w:t>parent</w:t>
      </w:r>
      <w:r w:rsidR="00416E58">
        <w:t>s recognize</w:t>
      </w:r>
      <w:r w:rsidR="003B683D">
        <w:t xml:space="preserve"> the child’s need for security and reacts appropriately is a moment of recognition – the parent recognizes the internal experience and mind of the child. This is the same moment identified by Axel Honneth as a foundational event in </w:t>
      </w:r>
      <w:r>
        <w:t>the</w:t>
      </w:r>
      <w:r w:rsidR="003B683D">
        <w:t xml:space="preserve"> struggle for recognition. These moments and experiences are precondition</w:t>
      </w:r>
      <w:r>
        <w:t>s</w:t>
      </w:r>
      <w:r w:rsidR="003B683D">
        <w:t xml:space="preserve"> for </w:t>
      </w:r>
      <w:r>
        <w:t xml:space="preserve">developing </w:t>
      </w:r>
      <w:r w:rsidR="003B683D">
        <w:t xml:space="preserve">satisfying interpersonal relationships, </w:t>
      </w:r>
      <w:r>
        <w:t xml:space="preserve">an </w:t>
      </w:r>
      <w:r w:rsidR="003B683D">
        <w:t xml:space="preserve">identity, the ability to engage in critical reflection and be </w:t>
      </w:r>
      <w:proofErr w:type="gramStart"/>
      <w:r w:rsidR="003B683D">
        <w:t xml:space="preserve">a </w:t>
      </w:r>
      <w:r>
        <w:t>become</w:t>
      </w:r>
      <w:proofErr w:type="gramEnd"/>
      <w:r>
        <w:t xml:space="preserve"> a </w:t>
      </w:r>
      <w:r w:rsidR="003B683D">
        <w:t xml:space="preserve">participant in democracy. </w:t>
      </w:r>
      <w:r w:rsidR="004A5E1B">
        <w:t xml:space="preserve">If, as Dewey said, democracy is a form of associated living then the security of our attachments are foundational, critical and essential. </w:t>
      </w:r>
      <w:r w:rsidR="003B683D">
        <w:t>Critical reflection in transformative learning assumes recognition as foundational. The family is the first institution of reco</w:t>
      </w:r>
      <w:r w:rsidR="00DB7C31">
        <w:t>gnition (Marcelo, 2013, p. 211) and on this rests the works of Freire and Mezirow and Habermas</w:t>
      </w:r>
      <w:r>
        <w:t xml:space="preserve"> and Honneth</w:t>
      </w:r>
      <w:r w:rsidR="00DB7C31">
        <w:t xml:space="preserve">. Of course these are contested ideas and concepts </w:t>
      </w:r>
      <w:r>
        <w:t xml:space="preserve">and </w:t>
      </w:r>
      <w:r w:rsidR="00DB7C31">
        <w:t>are not immune to further development</w:t>
      </w:r>
      <w:r>
        <w:t>. But the transformation of IWMs and attachment patterns</w:t>
      </w:r>
      <w:r w:rsidR="00DB7C31">
        <w:t xml:space="preserve"> </w:t>
      </w:r>
      <w:r>
        <w:t xml:space="preserve">remains an important interpretation of transformative learning and an answer to </w:t>
      </w:r>
      <w:r w:rsidR="004A5E1B">
        <w:t>the</w:t>
      </w:r>
      <w:r w:rsidR="00416E58">
        <w:t>se</w:t>
      </w:r>
      <w:r w:rsidR="004A5E1B">
        <w:t xml:space="preserve"> question</w:t>
      </w:r>
      <w:r w:rsidR="00416E58">
        <w:t>s</w:t>
      </w:r>
      <w:r w:rsidR="004A5E1B">
        <w:t xml:space="preserve">: </w:t>
      </w:r>
      <w:r>
        <w:t>what gets transformed in transformative learning</w:t>
      </w:r>
      <w:r w:rsidR="004A5E1B">
        <w:t>?</w:t>
      </w:r>
      <w:r w:rsidR="00416E58">
        <w:t xml:space="preserve"> How are these frames of reference formed in the first instance?</w:t>
      </w:r>
    </w:p>
    <w:p w:rsidR="004A5E1B" w:rsidRPr="00BF465A" w:rsidRDefault="004A5E1B" w:rsidP="004A5E1B">
      <w:pPr>
        <w:spacing w:line="240" w:lineRule="auto"/>
      </w:pPr>
    </w:p>
    <w:p w:rsidR="006E09D0" w:rsidRPr="00FC38CD" w:rsidRDefault="006E09D0" w:rsidP="00A27470">
      <w:pPr>
        <w:pStyle w:val="Pa9"/>
        <w:spacing w:line="240" w:lineRule="auto"/>
        <w:jc w:val="center"/>
        <w:rPr>
          <w:rFonts w:ascii="Minion" w:hAnsi="Minion" w:cs="Helvetica"/>
          <w:b/>
          <w:color w:val="211D1E"/>
          <w:sz w:val="24"/>
          <w:szCs w:val="22"/>
        </w:rPr>
      </w:pPr>
      <w:r w:rsidRPr="00FC38CD">
        <w:rPr>
          <w:rFonts w:ascii="Minion" w:hAnsi="Minion" w:cs="Helvetica"/>
          <w:b/>
          <w:iCs/>
          <w:color w:val="211D1E"/>
          <w:sz w:val="24"/>
          <w:szCs w:val="22"/>
        </w:rPr>
        <w:t>References</w:t>
      </w:r>
    </w:p>
    <w:p w:rsidR="009B20A7" w:rsidRDefault="006E09D0" w:rsidP="00A27470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Ainsworth, M.D.S., Blehar, M.C., Waters, E. &amp; Wall, S. (1978). </w:t>
      </w:r>
      <w:proofErr w:type="gramStart"/>
      <w:r w:rsidRPr="009B20A7">
        <w:rPr>
          <w:rFonts w:ascii="Times New Roman" w:hAnsi="Times New Roman"/>
          <w:i/>
          <w:iCs/>
          <w:color w:val="211D1E"/>
          <w:sz w:val="24"/>
        </w:rPr>
        <w:t>Patterns of attachment</w:t>
      </w:r>
      <w:r w:rsidRPr="009B20A7">
        <w:rPr>
          <w:rFonts w:ascii="Times New Roman" w:hAnsi="Times New Roman"/>
          <w:color w:val="211D1E"/>
          <w:sz w:val="24"/>
        </w:rPr>
        <w:t>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</w:t>
      </w:r>
    </w:p>
    <w:p w:rsidR="006E09D0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r w:rsidR="006E09D0" w:rsidRPr="009B20A7">
        <w:rPr>
          <w:rFonts w:ascii="Times New Roman" w:hAnsi="Times New Roman"/>
          <w:color w:val="211D1E"/>
          <w:sz w:val="24"/>
        </w:rPr>
        <w:t xml:space="preserve">Hillsdale: </w:t>
      </w:r>
      <w:smartTag w:uri="urn:schemas-microsoft-com:office:smarttags" w:element="place">
        <w:smartTag w:uri="urn:schemas-microsoft-com:office:smarttags" w:element="City">
          <w:r w:rsidR="006E09D0" w:rsidRPr="009B20A7">
            <w:rPr>
              <w:rFonts w:ascii="Times New Roman" w:hAnsi="Times New Roman"/>
              <w:color w:val="211D1E"/>
              <w:sz w:val="24"/>
            </w:rPr>
            <w:t>Lawrence</w:t>
          </w:r>
        </w:smartTag>
      </w:smartTag>
      <w:r w:rsidR="006E09D0" w:rsidRPr="009B20A7">
        <w:rPr>
          <w:rFonts w:ascii="Times New Roman" w:hAnsi="Times New Roman"/>
          <w:color w:val="211D1E"/>
          <w:sz w:val="24"/>
        </w:rPr>
        <w:t xml:space="preserve"> Erlbaum.</w:t>
      </w:r>
    </w:p>
    <w:p w:rsidR="00A27470" w:rsidRDefault="00A27470" w:rsidP="00A27470">
      <w:pPr>
        <w:spacing w:line="240" w:lineRule="auto"/>
        <w:ind w:firstLine="0"/>
        <w:contextualSpacing/>
      </w:pPr>
      <w:r>
        <w:t xml:space="preserve">Bernstein, R.J. (2018). </w:t>
      </w:r>
      <w:r w:rsidRPr="00DB7C31">
        <w:rPr>
          <w:i/>
        </w:rPr>
        <w:t>Why read Hannah Arendt now</w:t>
      </w:r>
      <w:r>
        <w:t>. Medford, MA: Polity.</w:t>
      </w:r>
    </w:p>
    <w:p w:rsidR="006E09D0" w:rsidRPr="00A27470" w:rsidRDefault="006E09D0" w:rsidP="00A27470">
      <w:pPr>
        <w:ind w:firstLine="0"/>
        <w:contextualSpacing/>
      </w:pPr>
      <w:r w:rsidRPr="009B20A7">
        <w:rPr>
          <w:color w:val="211D1E"/>
        </w:rPr>
        <w:t xml:space="preserve">Bowlby, J. (1969). </w:t>
      </w:r>
      <w:r w:rsidRPr="009B20A7">
        <w:rPr>
          <w:i/>
          <w:iCs/>
          <w:color w:val="211D1E"/>
        </w:rPr>
        <w:t>Attachment and loss Vol 1: Attachment</w:t>
      </w:r>
      <w:r w:rsidRPr="009B20A7">
        <w:rPr>
          <w:color w:val="211D1E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9B20A7">
            <w:rPr>
              <w:color w:val="211D1E"/>
            </w:rPr>
            <w:t>New York</w:t>
          </w:r>
        </w:smartTag>
      </w:smartTag>
      <w:r w:rsidRPr="009B20A7">
        <w:rPr>
          <w:color w:val="211D1E"/>
        </w:rPr>
        <w:t>: Basic Books.</w:t>
      </w:r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Bowlby, J. (1973). </w:t>
      </w:r>
      <w:r w:rsidRPr="009B20A7">
        <w:rPr>
          <w:rFonts w:ascii="Times New Roman" w:hAnsi="Times New Roman"/>
          <w:i/>
          <w:iCs/>
          <w:color w:val="211D1E"/>
          <w:sz w:val="24"/>
        </w:rPr>
        <w:t>Attachment and loss Vol 2: Separation, anxiety and anger</w:t>
      </w:r>
      <w:r w:rsidRPr="009B20A7">
        <w:rPr>
          <w:rFonts w:ascii="Times New Roman" w:hAnsi="Times New Roman"/>
          <w:color w:val="211D1E"/>
          <w:sz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9B20A7">
            <w:rPr>
              <w:rFonts w:ascii="Times New Roman" w:hAnsi="Times New Roman"/>
              <w:color w:val="211D1E"/>
              <w:sz w:val="24"/>
            </w:rPr>
            <w:t>New York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 xml:space="preserve">: </w:t>
      </w:r>
    </w:p>
    <w:p w:rsidR="006E09D0" w:rsidRPr="009B20A7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color w:val="211D1E"/>
          <w:sz w:val="24"/>
        </w:rPr>
        <w:t>Basic Books.</w:t>
      </w:r>
      <w:proofErr w:type="gramEnd"/>
    </w:p>
    <w:p w:rsidR="006E09D0" w:rsidRP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Bowlby, J. (1979). </w:t>
      </w:r>
      <w:proofErr w:type="gramStart"/>
      <w:r w:rsidRPr="009B20A7">
        <w:rPr>
          <w:rFonts w:ascii="Times New Roman" w:hAnsi="Times New Roman"/>
          <w:i/>
          <w:iCs/>
          <w:color w:val="211D1E"/>
          <w:sz w:val="24"/>
        </w:rPr>
        <w:t>The making and breaking of affectional bonds</w:t>
      </w:r>
      <w:r w:rsidRPr="009B20A7">
        <w:rPr>
          <w:rFonts w:ascii="Times New Roman" w:hAnsi="Times New Roman"/>
          <w:color w:val="211D1E"/>
          <w:sz w:val="24"/>
        </w:rPr>
        <w:t>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20A7">
            <w:rPr>
              <w:rFonts w:ascii="Times New Roman" w:hAnsi="Times New Roman"/>
              <w:color w:val="211D1E"/>
              <w:sz w:val="24"/>
            </w:rPr>
            <w:t>London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 xml:space="preserve">: </w:t>
      </w:r>
      <w:proofErr w:type="spellStart"/>
      <w:r w:rsidRPr="009B20A7">
        <w:rPr>
          <w:rFonts w:ascii="Times New Roman" w:hAnsi="Times New Roman"/>
          <w:color w:val="211D1E"/>
          <w:sz w:val="24"/>
        </w:rPr>
        <w:t>Tavistock</w:t>
      </w:r>
      <w:proofErr w:type="spellEnd"/>
      <w:r w:rsidRPr="009B20A7">
        <w:rPr>
          <w:rFonts w:ascii="Times New Roman" w:hAnsi="Times New Roman"/>
          <w:color w:val="211D1E"/>
          <w:sz w:val="24"/>
        </w:rPr>
        <w:t>.</w:t>
      </w:r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Bowlby, J. (1980). </w:t>
      </w:r>
      <w:r w:rsidRPr="009B20A7">
        <w:rPr>
          <w:rFonts w:ascii="Times New Roman" w:hAnsi="Times New Roman"/>
          <w:i/>
          <w:iCs/>
          <w:color w:val="211D1E"/>
          <w:sz w:val="24"/>
        </w:rPr>
        <w:t>Attachment and loss Vol 3: Loss, sadness and depression</w:t>
      </w:r>
      <w:r w:rsidRPr="009B20A7">
        <w:rPr>
          <w:rFonts w:ascii="Times New Roman" w:hAnsi="Times New Roman"/>
          <w:color w:val="211D1E"/>
          <w:sz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9B20A7">
            <w:rPr>
              <w:rFonts w:ascii="Times New Roman" w:hAnsi="Times New Roman"/>
              <w:color w:val="211D1E"/>
              <w:sz w:val="24"/>
            </w:rPr>
            <w:t>New York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 xml:space="preserve">: </w:t>
      </w:r>
    </w:p>
    <w:p w:rsidR="006E09D0" w:rsidRPr="009B20A7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color w:val="211D1E"/>
          <w:sz w:val="24"/>
        </w:rPr>
        <w:t>Basic Books.</w:t>
      </w:r>
      <w:proofErr w:type="gramEnd"/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Bowlby, J. (1988). </w:t>
      </w:r>
      <w:r w:rsidRPr="009B20A7">
        <w:rPr>
          <w:rFonts w:ascii="Times New Roman" w:hAnsi="Times New Roman"/>
          <w:i/>
          <w:iCs/>
          <w:color w:val="211D1E"/>
          <w:sz w:val="24"/>
        </w:rPr>
        <w:t>A secure base: Clinical applications of attachment theory</w:t>
      </w:r>
      <w:r w:rsidRPr="009B20A7">
        <w:rPr>
          <w:rFonts w:ascii="Times New Roman" w:hAnsi="Times New Roman"/>
          <w:color w:val="211D1E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B20A7">
            <w:rPr>
              <w:rFonts w:ascii="Times New Roman" w:hAnsi="Times New Roman"/>
              <w:color w:val="211D1E"/>
              <w:sz w:val="24"/>
            </w:rPr>
            <w:t>London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 xml:space="preserve">: </w:t>
      </w:r>
    </w:p>
    <w:p w:rsidR="00D416FC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="005471B2">
        <w:rPr>
          <w:rFonts w:ascii="Times New Roman" w:hAnsi="Times New Roman"/>
          <w:color w:val="211D1E"/>
          <w:sz w:val="24"/>
        </w:rPr>
        <w:t>Brunner-</w:t>
      </w:r>
      <w:r w:rsidR="006E09D0" w:rsidRPr="009B20A7">
        <w:rPr>
          <w:rFonts w:ascii="Times New Roman" w:hAnsi="Times New Roman"/>
          <w:color w:val="211D1E"/>
          <w:sz w:val="24"/>
        </w:rPr>
        <w:t>Routledge.</w:t>
      </w:r>
      <w:proofErr w:type="gramEnd"/>
    </w:p>
    <w:p w:rsidR="00A53E35" w:rsidRDefault="005471B2" w:rsidP="00A53E35">
      <w:pPr>
        <w:pStyle w:val="Defaul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 xml:space="preserve">Cassidy, J. &amp; </w:t>
      </w:r>
      <w:r w:rsidR="00A53E35" w:rsidRPr="00A53E35">
        <w:rPr>
          <w:rFonts w:ascii="Times New Roman" w:hAnsi="Times New Roman"/>
        </w:rPr>
        <w:t>Shaver, P.R. (1999).</w:t>
      </w:r>
      <w:proofErr w:type="gramEnd"/>
      <w:r w:rsidR="00A53E35" w:rsidRPr="00A53E35">
        <w:rPr>
          <w:rFonts w:ascii="Times New Roman" w:hAnsi="Times New Roman"/>
        </w:rPr>
        <w:t xml:space="preserve"> </w:t>
      </w:r>
      <w:r w:rsidR="00A53E35" w:rsidRPr="00A53E35">
        <w:rPr>
          <w:rFonts w:ascii="Times New Roman" w:hAnsi="Times New Roman"/>
          <w:i/>
        </w:rPr>
        <w:t xml:space="preserve">Handbook of </w:t>
      </w:r>
      <w:r w:rsidR="00A27470">
        <w:rPr>
          <w:rFonts w:ascii="Times New Roman" w:hAnsi="Times New Roman"/>
          <w:i/>
        </w:rPr>
        <w:t>a</w:t>
      </w:r>
      <w:r w:rsidR="00A53E35" w:rsidRPr="00A53E35">
        <w:rPr>
          <w:rFonts w:ascii="Times New Roman" w:hAnsi="Times New Roman"/>
          <w:i/>
        </w:rPr>
        <w:t xml:space="preserve">ttachment: Theory, </w:t>
      </w:r>
      <w:r w:rsidR="00A27470">
        <w:rPr>
          <w:rFonts w:ascii="Times New Roman" w:hAnsi="Times New Roman"/>
          <w:i/>
        </w:rPr>
        <w:t>r</w:t>
      </w:r>
      <w:r w:rsidR="00A53E35" w:rsidRPr="00A53E35">
        <w:rPr>
          <w:rFonts w:ascii="Times New Roman" w:hAnsi="Times New Roman"/>
          <w:i/>
        </w:rPr>
        <w:t xml:space="preserve">esearch and </w:t>
      </w:r>
      <w:r w:rsidR="00A27470">
        <w:rPr>
          <w:rFonts w:ascii="Times New Roman" w:hAnsi="Times New Roman"/>
          <w:i/>
        </w:rPr>
        <w:t>c</w:t>
      </w:r>
      <w:r w:rsidR="00A53E35" w:rsidRPr="00A53E35">
        <w:rPr>
          <w:rFonts w:ascii="Times New Roman" w:hAnsi="Times New Roman"/>
          <w:i/>
        </w:rPr>
        <w:t xml:space="preserve">linical </w:t>
      </w:r>
    </w:p>
    <w:p w:rsidR="00A53E35" w:rsidRPr="00A53E35" w:rsidRDefault="00A53E35" w:rsidP="00A53E35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proofErr w:type="gramStart"/>
      <w:r w:rsidR="00A27470">
        <w:rPr>
          <w:rFonts w:ascii="Times New Roman" w:hAnsi="Times New Roman"/>
          <w:i/>
        </w:rPr>
        <w:t>a</w:t>
      </w:r>
      <w:r w:rsidRPr="00A53E35">
        <w:rPr>
          <w:rFonts w:ascii="Times New Roman" w:hAnsi="Times New Roman"/>
          <w:i/>
        </w:rPr>
        <w:t>pplications</w:t>
      </w:r>
      <w:proofErr w:type="gramEnd"/>
      <w:r w:rsidRPr="00A53E35">
        <w:rPr>
          <w:rFonts w:ascii="Times New Roman" w:hAnsi="Times New Roman"/>
          <w:i/>
        </w:rPr>
        <w:t xml:space="preserve">. </w:t>
      </w:r>
      <w:r w:rsidRPr="00A53E35">
        <w:rPr>
          <w:rFonts w:ascii="Times New Roman" w:hAnsi="Times New Roman"/>
        </w:rPr>
        <w:t>New York: Guilford.</w:t>
      </w:r>
    </w:p>
    <w:p w:rsidR="00D416FC" w:rsidRPr="00D416FC" w:rsidRDefault="007543E1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sz w:val="24"/>
        </w:rPr>
      </w:pPr>
      <w:proofErr w:type="gramStart"/>
      <w:r w:rsidRPr="00D416FC">
        <w:rPr>
          <w:rFonts w:ascii="Times New Roman" w:hAnsi="Times New Roman"/>
          <w:color w:val="211D1E"/>
          <w:sz w:val="24"/>
        </w:rPr>
        <w:t xml:space="preserve">Eliot, A.J. &amp; </w:t>
      </w:r>
      <w:r w:rsidR="006E09D0" w:rsidRPr="00D416FC">
        <w:rPr>
          <w:rFonts w:ascii="Times New Roman" w:hAnsi="Times New Roman"/>
          <w:color w:val="211D1E"/>
          <w:sz w:val="24"/>
        </w:rPr>
        <w:t>Reis, H.T. (2003).</w:t>
      </w:r>
      <w:proofErr w:type="gramEnd"/>
      <w:r w:rsidR="006E09D0" w:rsidRPr="00D416FC">
        <w:rPr>
          <w:rFonts w:ascii="Times New Roman" w:hAnsi="Times New Roman"/>
          <w:color w:val="211D1E"/>
          <w:sz w:val="24"/>
        </w:rPr>
        <w:t xml:space="preserve"> </w:t>
      </w:r>
      <w:proofErr w:type="gramStart"/>
      <w:r w:rsidR="006E09D0" w:rsidRPr="00D416FC">
        <w:rPr>
          <w:rFonts w:ascii="Times New Roman" w:hAnsi="Times New Roman"/>
          <w:color w:val="211D1E"/>
          <w:sz w:val="24"/>
        </w:rPr>
        <w:t>Attachment and exploration in adulthood.</w:t>
      </w:r>
      <w:proofErr w:type="gramEnd"/>
      <w:r w:rsidR="006E09D0" w:rsidRPr="00D416FC">
        <w:rPr>
          <w:rFonts w:ascii="Times New Roman" w:hAnsi="Times New Roman"/>
          <w:color w:val="211D1E"/>
          <w:sz w:val="24"/>
        </w:rPr>
        <w:t xml:space="preserve"> </w:t>
      </w:r>
      <w:r w:rsidR="006E09D0" w:rsidRPr="00D416FC">
        <w:rPr>
          <w:rFonts w:ascii="Times New Roman" w:hAnsi="Times New Roman"/>
          <w:i/>
          <w:iCs/>
          <w:color w:val="211D1E"/>
          <w:sz w:val="24"/>
        </w:rPr>
        <w:t>Journal of</w:t>
      </w:r>
      <w:r w:rsidR="00DB7C31">
        <w:rPr>
          <w:rFonts w:ascii="Times New Roman" w:hAnsi="Times New Roman"/>
          <w:i/>
          <w:iCs/>
          <w:color w:val="211D1E"/>
          <w:sz w:val="24"/>
        </w:rPr>
        <w:t xml:space="preserve"> </w:t>
      </w:r>
      <w:r w:rsidR="00D416FC" w:rsidRPr="00D416FC">
        <w:rPr>
          <w:rFonts w:ascii="Times New Roman" w:hAnsi="Times New Roman"/>
          <w:i/>
          <w:iCs/>
          <w:color w:val="211D1E"/>
          <w:sz w:val="24"/>
        </w:rPr>
        <w:tab/>
      </w:r>
      <w:r w:rsidR="00D416FC" w:rsidRPr="00D416FC">
        <w:rPr>
          <w:rFonts w:ascii="Times New Roman" w:hAnsi="Times New Roman"/>
          <w:i/>
          <w:sz w:val="24"/>
        </w:rPr>
        <w:t xml:space="preserve">Personality </w:t>
      </w:r>
      <w:r w:rsidR="006E09D0" w:rsidRPr="00D416FC">
        <w:rPr>
          <w:rFonts w:ascii="Times New Roman" w:hAnsi="Times New Roman"/>
          <w:i/>
          <w:sz w:val="24"/>
        </w:rPr>
        <w:t>and Social Psychology, 85</w:t>
      </w:r>
      <w:r w:rsidR="006E09D0" w:rsidRPr="00D416FC">
        <w:rPr>
          <w:rFonts w:ascii="Times New Roman" w:hAnsi="Times New Roman"/>
          <w:sz w:val="24"/>
        </w:rPr>
        <w:t>(2), 317-331.</w:t>
      </w:r>
    </w:p>
    <w:p w:rsidR="00A27470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sz w:val="24"/>
        </w:rPr>
      </w:pPr>
      <w:proofErr w:type="gramStart"/>
      <w:r w:rsidRPr="00D416FC">
        <w:rPr>
          <w:rFonts w:ascii="Times New Roman" w:hAnsi="Times New Roman"/>
          <w:sz w:val="24"/>
        </w:rPr>
        <w:t xml:space="preserve">Feeney, J. &amp; </w:t>
      </w:r>
      <w:proofErr w:type="spellStart"/>
      <w:r w:rsidRPr="00D416FC">
        <w:rPr>
          <w:rFonts w:ascii="Times New Roman" w:hAnsi="Times New Roman"/>
          <w:sz w:val="24"/>
        </w:rPr>
        <w:t>Noller</w:t>
      </w:r>
      <w:proofErr w:type="spellEnd"/>
      <w:r w:rsidRPr="00D416FC">
        <w:rPr>
          <w:rFonts w:ascii="Times New Roman" w:hAnsi="Times New Roman"/>
          <w:sz w:val="24"/>
        </w:rPr>
        <w:t>, P. (1996).</w:t>
      </w:r>
      <w:proofErr w:type="gramEnd"/>
      <w:r w:rsidRPr="00D416FC">
        <w:rPr>
          <w:rFonts w:ascii="Times New Roman" w:hAnsi="Times New Roman"/>
          <w:sz w:val="24"/>
        </w:rPr>
        <w:t xml:space="preserve"> </w:t>
      </w:r>
      <w:proofErr w:type="gramStart"/>
      <w:r w:rsidRPr="005471B2">
        <w:rPr>
          <w:rFonts w:ascii="Times New Roman" w:hAnsi="Times New Roman"/>
          <w:i/>
          <w:sz w:val="24"/>
        </w:rPr>
        <w:t>Adult attachment</w:t>
      </w:r>
      <w:r w:rsidRPr="00D416FC">
        <w:rPr>
          <w:rFonts w:ascii="Times New Roman" w:hAnsi="Times New Roman"/>
          <w:sz w:val="24"/>
        </w:rPr>
        <w:t>.</w:t>
      </w:r>
      <w:proofErr w:type="gramEnd"/>
      <w:r w:rsidRPr="00D416FC">
        <w:rPr>
          <w:rFonts w:ascii="Times New Roman" w:hAnsi="Times New Roman"/>
          <w:sz w:val="24"/>
        </w:rPr>
        <w:t xml:space="preserve"> London: Sage.</w:t>
      </w:r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Goleman, D. (2006). </w:t>
      </w:r>
      <w:r w:rsidRPr="009B20A7">
        <w:rPr>
          <w:rFonts w:ascii="Times New Roman" w:hAnsi="Times New Roman"/>
          <w:i/>
          <w:iCs/>
          <w:color w:val="211D1E"/>
          <w:sz w:val="24"/>
        </w:rPr>
        <w:t>Emotional intelligence: The new science of human relationships</w:t>
      </w:r>
      <w:r w:rsidRPr="009B20A7">
        <w:rPr>
          <w:rFonts w:ascii="Times New Roman" w:hAnsi="Times New Roman"/>
          <w:color w:val="211D1E"/>
          <w:sz w:val="24"/>
        </w:rPr>
        <w:t xml:space="preserve">. </w:t>
      </w:r>
    </w:p>
    <w:p w:rsidR="006E09D0" w:rsidRPr="009B20A7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smartTag w:uri="urn:schemas-microsoft-com:office:smarttags" w:element="place">
        <w:smartTag w:uri="urn:schemas-microsoft-com:office:smarttags" w:element="State">
          <w:r w:rsidR="006E09D0" w:rsidRPr="009B20A7">
            <w:rPr>
              <w:rFonts w:ascii="Times New Roman" w:hAnsi="Times New Roman"/>
              <w:color w:val="211D1E"/>
              <w:sz w:val="24"/>
            </w:rPr>
            <w:t>New York</w:t>
          </w:r>
        </w:smartTag>
      </w:smartTag>
      <w:r w:rsidR="006E09D0" w:rsidRPr="009B20A7">
        <w:rPr>
          <w:rFonts w:ascii="Times New Roman" w:hAnsi="Times New Roman"/>
          <w:color w:val="211D1E"/>
          <w:sz w:val="24"/>
        </w:rPr>
        <w:t>: Random House.</w:t>
      </w:r>
    </w:p>
    <w:p w:rsidR="00140F2A" w:rsidRDefault="00E641CC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i/>
          <w:iCs/>
          <w:color w:val="211D1E"/>
          <w:sz w:val="24"/>
        </w:rPr>
      </w:pPr>
      <w:proofErr w:type="gramStart"/>
      <w:r>
        <w:rPr>
          <w:rFonts w:ascii="Times New Roman" w:hAnsi="Times New Roman"/>
          <w:color w:val="211D1E"/>
          <w:sz w:val="24"/>
        </w:rPr>
        <w:t>Greene, M. (1995</w:t>
      </w:r>
      <w:r w:rsidR="006E09D0" w:rsidRPr="009B20A7">
        <w:rPr>
          <w:rFonts w:ascii="Times New Roman" w:hAnsi="Times New Roman"/>
          <w:color w:val="211D1E"/>
          <w:sz w:val="24"/>
        </w:rPr>
        <w:t>).</w:t>
      </w:r>
      <w:proofErr w:type="gramEnd"/>
      <w:r w:rsidR="006E09D0" w:rsidRPr="009B20A7">
        <w:rPr>
          <w:rFonts w:ascii="Times New Roman" w:hAnsi="Times New Roman"/>
          <w:color w:val="211D1E"/>
          <w:sz w:val="24"/>
        </w:rPr>
        <w:t xml:space="preserve"> </w:t>
      </w:r>
      <w:r>
        <w:rPr>
          <w:rFonts w:ascii="Times New Roman" w:hAnsi="Times New Roman"/>
          <w:i/>
          <w:iCs/>
          <w:color w:val="211D1E"/>
          <w:sz w:val="24"/>
        </w:rPr>
        <w:t xml:space="preserve">Releasing the </w:t>
      </w:r>
      <w:r w:rsidR="00A27470">
        <w:rPr>
          <w:rFonts w:ascii="Times New Roman" w:hAnsi="Times New Roman"/>
          <w:i/>
          <w:iCs/>
          <w:color w:val="211D1E"/>
          <w:sz w:val="24"/>
        </w:rPr>
        <w:t>i</w:t>
      </w:r>
      <w:r>
        <w:rPr>
          <w:rFonts w:ascii="Times New Roman" w:hAnsi="Times New Roman"/>
          <w:i/>
          <w:iCs/>
          <w:color w:val="211D1E"/>
          <w:sz w:val="24"/>
        </w:rPr>
        <w:t xml:space="preserve">magination: Essays on </w:t>
      </w:r>
      <w:r w:rsidR="00A27470">
        <w:rPr>
          <w:rFonts w:ascii="Times New Roman" w:hAnsi="Times New Roman"/>
          <w:i/>
          <w:iCs/>
          <w:color w:val="211D1E"/>
          <w:sz w:val="24"/>
        </w:rPr>
        <w:t>e</w:t>
      </w:r>
      <w:r>
        <w:rPr>
          <w:rFonts w:ascii="Times New Roman" w:hAnsi="Times New Roman"/>
          <w:i/>
          <w:iCs/>
          <w:color w:val="211D1E"/>
          <w:sz w:val="24"/>
        </w:rPr>
        <w:t xml:space="preserve">ducation, the </w:t>
      </w:r>
      <w:r w:rsidR="00A27470">
        <w:rPr>
          <w:rFonts w:ascii="Times New Roman" w:hAnsi="Times New Roman"/>
          <w:i/>
          <w:iCs/>
          <w:color w:val="211D1E"/>
          <w:sz w:val="24"/>
        </w:rPr>
        <w:t>a</w:t>
      </w:r>
      <w:r>
        <w:rPr>
          <w:rFonts w:ascii="Times New Roman" w:hAnsi="Times New Roman"/>
          <w:i/>
          <w:iCs/>
          <w:color w:val="211D1E"/>
          <w:sz w:val="24"/>
        </w:rPr>
        <w:t xml:space="preserve">rts and </w:t>
      </w:r>
      <w:r w:rsidR="00A27470">
        <w:rPr>
          <w:rFonts w:ascii="Times New Roman" w:hAnsi="Times New Roman"/>
          <w:i/>
          <w:iCs/>
          <w:color w:val="211D1E"/>
          <w:sz w:val="24"/>
        </w:rPr>
        <w:t>s</w:t>
      </w:r>
      <w:r>
        <w:rPr>
          <w:rFonts w:ascii="Times New Roman" w:hAnsi="Times New Roman"/>
          <w:i/>
          <w:iCs/>
          <w:color w:val="211D1E"/>
          <w:sz w:val="24"/>
        </w:rPr>
        <w:t xml:space="preserve">ocial </w:t>
      </w:r>
    </w:p>
    <w:p w:rsidR="006E09D0" w:rsidRDefault="00140F2A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i/>
          <w:iCs/>
          <w:color w:val="211D1E"/>
          <w:sz w:val="24"/>
        </w:rPr>
        <w:tab/>
      </w:r>
      <w:r>
        <w:rPr>
          <w:rFonts w:ascii="Times New Roman" w:hAnsi="Times New Roman"/>
          <w:i/>
          <w:iCs/>
          <w:color w:val="211D1E"/>
          <w:sz w:val="24"/>
        </w:rPr>
        <w:tab/>
      </w:r>
      <w:proofErr w:type="gramStart"/>
      <w:r w:rsidR="00A27470">
        <w:rPr>
          <w:rFonts w:ascii="Times New Roman" w:hAnsi="Times New Roman"/>
          <w:i/>
          <w:iCs/>
          <w:color w:val="211D1E"/>
          <w:sz w:val="24"/>
        </w:rPr>
        <w:t>c</w:t>
      </w:r>
      <w:r w:rsidR="00E641CC">
        <w:rPr>
          <w:rFonts w:ascii="Times New Roman" w:hAnsi="Times New Roman"/>
          <w:i/>
          <w:iCs/>
          <w:color w:val="211D1E"/>
          <w:sz w:val="24"/>
        </w:rPr>
        <w:t>hange</w:t>
      </w:r>
      <w:proofErr w:type="gramEnd"/>
      <w:r w:rsidR="00E641CC">
        <w:rPr>
          <w:rFonts w:ascii="Times New Roman" w:hAnsi="Times New Roman"/>
          <w:i/>
          <w:iCs/>
          <w:color w:val="211D1E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E641CC">
            <w:rPr>
              <w:rFonts w:ascii="Times New Roman" w:hAnsi="Times New Roman"/>
              <w:color w:val="211D1E"/>
              <w:sz w:val="24"/>
            </w:rPr>
            <w:t>San Francisco</w:t>
          </w:r>
        </w:smartTag>
      </w:smartTag>
      <w:r w:rsidR="00E641CC">
        <w:rPr>
          <w:rFonts w:ascii="Times New Roman" w:hAnsi="Times New Roman"/>
          <w:color w:val="211D1E"/>
          <w:sz w:val="24"/>
        </w:rPr>
        <w:t xml:space="preserve">: </w:t>
      </w:r>
      <w:proofErr w:type="spellStart"/>
      <w:r w:rsidR="00E641CC">
        <w:rPr>
          <w:rFonts w:ascii="Times New Roman" w:hAnsi="Times New Roman"/>
          <w:color w:val="211D1E"/>
          <w:sz w:val="24"/>
        </w:rPr>
        <w:t>Jossey</w:t>
      </w:r>
      <w:proofErr w:type="spellEnd"/>
      <w:r w:rsidR="00E641CC">
        <w:rPr>
          <w:rFonts w:ascii="Times New Roman" w:hAnsi="Times New Roman"/>
          <w:color w:val="211D1E"/>
          <w:sz w:val="24"/>
        </w:rPr>
        <w:t>-Bass.</w:t>
      </w:r>
    </w:p>
    <w:p w:rsidR="00CE3D44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lastRenderedPageBreak/>
        <w:t xml:space="preserve">Holmes, J. (1993). </w:t>
      </w:r>
      <w:proofErr w:type="gramStart"/>
      <w:r w:rsidRPr="009B20A7">
        <w:rPr>
          <w:rFonts w:ascii="Times New Roman" w:hAnsi="Times New Roman"/>
          <w:i/>
          <w:iCs/>
          <w:color w:val="211D1E"/>
          <w:sz w:val="24"/>
        </w:rPr>
        <w:t>John Bowlby and attachment theory</w:t>
      </w:r>
      <w:r w:rsidRPr="009B20A7">
        <w:rPr>
          <w:rFonts w:ascii="Times New Roman" w:hAnsi="Times New Roman"/>
          <w:color w:val="211D1E"/>
          <w:sz w:val="24"/>
        </w:rPr>
        <w:t>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20A7">
            <w:rPr>
              <w:rFonts w:ascii="Times New Roman" w:hAnsi="Times New Roman"/>
              <w:color w:val="211D1E"/>
              <w:sz w:val="24"/>
            </w:rPr>
            <w:t>London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>: Routledge.</w:t>
      </w:r>
    </w:p>
    <w:p w:rsidR="00510CFD" w:rsidRDefault="00510CFD" w:rsidP="00510CFD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sz w:val="24"/>
        </w:rPr>
      </w:pPr>
      <w:proofErr w:type="gramStart"/>
      <w:r w:rsidRPr="00CE3D44">
        <w:rPr>
          <w:rFonts w:ascii="Times New Roman" w:hAnsi="Times New Roman"/>
          <w:sz w:val="24"/>
        </w:rPr>
        <w:t xml:space="preserve">Levine, A. </w:t>
      </w:r>
      <w:r>
        <w:rPr>
          <w:rFonts w:ascii="Times New Roman" w:hAnsi="Times New Roman"/>
          <w:sz w:val="24"/>
        </w:rPr>
        <w:t>&amp;</w:t>
      </w:r>
      <w:r w:rsidRPr="00CE3D44">
        <w:rPr>
          <w:rFonts w:ascii="Times New Roman" w:hAnsi="Times New Roman"/>
          <w:sz w:val="24"/>
        </w:rPr>
        <w:t xml:space="preserve"> Heller, R.S.F. (2011).</w:t>
      </w:r>
      <w:proofErr w:type="gramEnd"/>
      <w:r w:rsidRPr="00CE3D44">
        <w:rPr>
          <w:rFonts w:ascii="Times New Roman" w:hAnsi="Times New Roman"/>
          <w:sz w:val="24"/>
        </w:rPr>
        <w:t xml:space="preserve"> </w:t>
      </w:r>
      <w:proofErr w:type="gramStart"/>
      <w:r w:rsidRPr="00CE3D44">
        <w:rPr>
          <w:rFonts w:ascii="Times New Roman" w:hAnsi="Times New Roman"/>
          <w:i/>
          <w:sz w:val="24"/>
        </w:rPr>
        <w:t xml:space="preserve">Attached: The </w:t>
      </w:r>
      <w:r>
        <w:rPr>
          <w:rFonts w:ascii="Times New Roman" w:hAnsi="Times New Roman"/>
          <w:i/>
          <w:sz w:val="24"/>
        </w:rPr>
        <w:t>n</w:t>
      </w:r>
      <w:r w:rsidRPr="00CE3D44">
        <w:rPr>
          <w:rFonts w:ascii="Times New Roman" w:hAnsi="Times New Roman"/>
          <w:i/>
          <w:sz w:val="24"/>
        </w:rPr>
        <w:t xml:space="preserve">ew </w:t>
      </w:r>
      <w:r>
        <w:rPr>
          <w:rFonts w:ascii="Times New Roman" w:hAnsi="Times New Roman"/>
          <w:i/>
          <w:sz w:val="24"/>
        </w:rPr>
        <w:t>s</w:t>
      </w:r>
      <w:r w:rsidRPr="00CE3D44">
        <w:rPr>
          <w:rFonts w:ascii="Times New Roman" w:hAnsi="Times New Roman"/>
          <w:i/>
          <w:sz w:val="24"/>
        </w:rPr>
        <w:t xml:space="preserve">cience of </w:t>
      </w:r>
      <w:r>
        <w:rPr>
          <w:rFonts w:ascii="Times New Roman" w:hAnsi="Times New Roman"/>
          <w:i/>
          <w:sz w:val="24"/>
        </w:rPr>
        <w:t>a</w:t>
      </w:r>
      <w:r w:rsidRPr="00CE3D44">
        <w:rPr>
          <w:rFonts w:ascii="Times New Roman" w:hAnsi="Times New Roman"/>
          <w:i/>
          <w:sz w:val="24"/>
        </w:rPr>
        <w:t xml:space="preserve">dult </w:t>
      </w:r>
      <w:r>
        <w:rPr>
          <w:rFonts w:ascii="Times New Roman" w:hAnsi="Times New Roman"/>
          <w:i/>
          <w:sz w:val="24"/>
        </w:rPr>
        <w:t>a</w:t>
      </w:r>
      <w:r w:rsidRPr="00CE3D44">
        <w:rPr>
          <w:rFonts w:ascii="Times New Roman" w:hAnsi="Times New Roman"/>
          <w:i/>
          <w:sz w:val="24"/>
        </w:rPr>
        <w:t xml:space="preserve">ttachment and how </w:t>
      </w:r>
      <w:r>
        <w:rPr>
          <w:rFonts w:ascii="Times New Roman" w:hAnsi="Times New Roman"/>
          <w:i/>
          <w:sz w:val="24"/>
        </w:rPr>
        <w:tab/>
      </w:r>
      <w:r w:rsidRPr="00CE3D44">
        <w:rPr>
          <w:rFonts w:ascii="Times New Roman" w:hAnsi="Times New Roman"/>
          <w:i/>
          <w:sz w:val="24"/>
        </w:rPr>
        <w:t xml:space="preserve">it can help you - find and keep – </w:t>
      </w:r>
      <w:r>
        <w:rPr>
          <w:rFonts w:ascii="Times New Roman" w:hAnsi="Times New Roman"/>
          <w:i/>
          <w:sz w:val="24"/>
        </w:rPr>
        <w:t>l</w:t>
      </w:r>
      <w:r w:rsidRPr="00CE3D44">
        <w:rPr>
          <w:rFonts w:ascii="Times New Roman" w:hAnsi="Times New Roman"/>
          <w:i/>
          <w:sz w:val="24"/>
        </w:rPr>
        <w:t>ove</w:t>
      </w:r>
      <w:r w:rsidRPr="00CE3D44">
        <w:rPr>
          <w:rFonts w:ascii="Times New Roman" w:hAnsi="Times New Roman"/>
          <w:sz w:val="24"/>
        </w:rPr>
        <w:t>.</w:t>
      </w:r>
      <w:proofErr w:type="gramEnd"/>
      <w:r w:rsidRPr="00CE3D44">
        <w:rPr>
          <w:rFonts w:ascii="Times New Roman" w:hAnsi="Times New Roman"/>
          <w:sz w:val="24"/>
        </w:rPr>
        <w:t xml:space="preserve"> New York: Penguin</w:t>
      </w:r>
      <w:r>
        <w:rPr>
          <w:rFonts w:ascii="Times New Roman" w:hAnsi="Times New Roman"/>
          <w:sz w:val="24"/>
        </w:rPr>
        <w:t>.</w:t>
      </w:r>
    </w:p>
    <w:p w:rsidR="003B683D" w:rsidRPr="003B683D" w:rsidRDefault="003B683D" w:rsidP="003B683D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sz w:val="24"/>
        </w:rPr>
      </w:pPr>
      <w:r w:rsidRPr="003B683D">
        <w:rPr>
          <w:rFonts w:ascii="Times New Roman" w:hAnsi="Times New Roman"/>
          <w:sz w:val="24"/>
        </w:rPr>
        <w:t xml:space="preserve">Marcelo, G. (2013). Recognition and critical theory today: An interview with Axel Honneth. </w:t>
      </w:r>
      <w:r w:rsidR="007A74A4">
        <w:rPr>
          <w:rFonts w:ascii="Times New Roman" w:hAnsi="Times New Roman"/>
          <w:sz w:val="24"/>
        </w:rPr>
        <w:tab/>
      </w:r>
      <w:r w:rsidRPr="003B683D">
        <w:rPr>
          <w:rFonts w:ascii="Times New Roman" w:hAnsi="Times New Roman"/>
          <w:i/>
          <w:sz w:val="24"/>
        </w:rPr>
        <w:t>Philosophy and Social Criticism, 39</w:t>
      </w:r>
      <w:r w:rsidRPr="003B683D">
        <w:rPr>
          <w:rFonts w:ascii="Times New Roman" w:hAnsi="Times New Roman"/>
          <w:sz w:val="24"/>
        </w:rPr>
        <w:t>(2), 209-221.</w:t>
      </w:r>
    </w:p>
    <w:p w:rsidR="004918BC" w:rsidRDefault="004918BC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CE3D44">
        <w:rPr>
          <w:rFonts w:ascii="Times New Roman" w:hAnsi="Times New Roman"/>
          <w:color w:val="211D1E"/>
          <w:sz w:val="24"/>
        </w:rPr>
        <w:t xml:space="preserve">Marris, P. (1991). </w:t>
      </w:r>
      <w:proofErr w:type="gramStart"/>
      <w:r w:rsidRPr="00CE3D44">
        <w:rPr>
          <w:rFonts w:ascii="Times New Roman" w:hAnsi="Times New Roman"/>
          <w:color w:val="211D1E"/>
          <w:sz w:val="24"/>
        </w:rPr>
        <w:t>The social construction</w:t>
      </w:r>
      <w:r w:rsidRPr="009B20A7">
        <w:rPr>
          <w:rFonts w:ascii="Times New Roman" w:hAnsi="Times New Roman"/>
          <w:color w:val="211D1E"/>
          <w:sz w:val="24"/>
        </w:rPr>
        <w:t xml:space="preserve"> of uncertainty.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In C. M. Parkes, J. Stevenson-Hinde </w:t>
      </w:r>
    </w:p>
    <w:p w:rsidR="004918BC" w:rsidRPr="009B20A7" w:rsidRDefault="004918BC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Pr="009B20A7">
        <w:rPr>
          <w:rFonts w:ascii="Times New Roman" w:hAnsi="Times New Roman"/>
          <w:color w:val="211D1E"/>
          <w:sz w:val="24"/>
        </w:rPr>
        <w:t>&amp; P. Marris</w:t>
      </w:r>
      <w:r w:rsidR="00140F2A">
        <w:rPr>
          <w:rFonts w:ascii="Times New Roman" w:hAnsi="Times New Roman"/>
          <w:color w:val="211D1E"/>
          <w:sz w:val="24"/>
        </w:rPr>
        <w:t xml:space="preserve"> (Ed.)</w:t>
      </w:r>
      <w:r w:rsidR="005471B2">
        <w:rPr>
          <w:rFonts w:ascii="Times New Roman" w:hAnsi="Times New Roman"/>
          <w:color w:val="211D1E"/>
          <w:sz w:val="24"/>
        </w:rPr>
        <w:t>,</w:t>
      </w:r>
      <w:r w:rsidRPr="009B20A7">
        <w:rPr>
          <w:rFonts w:ascii="Times New Roman" w:hAnsi="Times New Roman"/>
          <w:color w:val="211D1E"/>
          <w:sz w:val="24"/>
        </w:rPr>
        <w:t xml:space="preserve"> </w:t>
      </w:r>
      <w:r w:rsidRPr="009B20A7">
        <w:rPr>
          <w:rFonts w:ascii="Times New Roman" w:hAnsi="Times New Roman"/>
          <w:i/>
          <w:iCs/>
          <w:color w:val="211D1E"/>
          <w:sz w:val="24"/>
        </w:rPr>
        <w:t>Attachment across the lifecycle</w:t>
      </w:r>
      <w:r w:rsidRPr="009B20A7">
        <w:rPr>
          <w:rFonts w:ascii="Times New Roman" w:hAnsi="Times New Roman"/>
          <w:color w:val="211D1E"/>
          <w:sz w:val="24"/>
        </w:rPr>
        <w:t>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20A7">
            <w:rPr>
              <w:rFonts w:ascii="Times New Roman" w:hAnsi="Times New Roman"/>
              <w:color w:val="211D1E"/>
              <w:sz w:val="24"/>
            </w:rPr>
            <w:t>London</w:t>
          </w:r>
        </w:smartTag>
      </w:smartTag>
      <w:r w:rsidRPr="009B20A7">
        <w:rPr>
          <w:rFonts w:ascii="Times New Roman" w:hAnsi="Times New Roman"/>
          <w:color w:val="211D1E"/>
          <w:sz w:val="24"/>
        </w:rPr>
        <w:t>: Routledge.</w:t>
      </w:r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proofErr w:type="gramStart"/>
      <w:smartTag w:uri="urn:schemas-microsoft-com:office:smarttags" w:element="place">
        <w:r w:rsidRPr="009B20A7">
          <w:rPr>
            <w:rFonts w:ascii="Times New Roman" w:hAnsi="Times New Roman"/>
            <w:color w:val="211D1E"/>
            <w:sz w:val="24"/>
          </w:rPr>
          <w:t>Main</w:t>
        </w:r>
      </w:smartTag>
      <w:r w:rsidRPr="009B20A7">
        <w:rPr>
          <w:rFonts w:ascii="Times New Roman" w:hAnsi="Times New Roman"/>
          <w:color w:val="211D1E"/>
          <w:sz w:val="24"/>
        </w:rPr>
        <w:t>, M. &amp; Solomon, J. (1986).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Discovery of a new, insecure-</w:t>
      </w:r>
      <w:r w:rsidR="007543E1" w:rsidRPr="009B20A7">
        <w:rPr>
          <w:rFonts w:ascii="Times New Roman" w:hAnsi="Times New Roman"/>
          <w:color w:val="211D1E"/>
          <w:sz w:val="24"/>
        </w:rPr>
        <w:t>disorganized</w:t>
      </w:r>
      <w:r w:rsidRPr="009B20A7">
        <w:rPr>
          <w:rFonts w:ascii="Times New Roman" w:hAnsi="Times New Roman"/>
          <w:color w:val="211D1E"/>
          <w:sz w:val="24"/>
        </w:rPr>
        <w:t xml:space="preserve">/disoriented </w:t>
      </w:r>
    </w:p>
    <w:p w:rsidR="009B20A7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i/>
          <w:iCs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color w:val="211D1E"/>
          <w:sz w:val="24"/>
        </w:rPr>
        <w:t>attachment</w:t>
      </w:r>
      <w:proofErr w:type="gramEnd"/>
      <w:r w:rsidR="006E09D0" w:rsidRPr="009B20A7">
        <w:rPr>
          <w:rFonts w:ascii="Times New Roman" w:hAnsi="Times New Roman"/>
          <w:color w:val="211D1E"/>
          <w:sz w:val="24"/>
        </w:rPr>
        <w:t xml:space="preserve"> pattern. In T. B. </w:t>
      </w:r>
      <w:proofErr w:type="spellStart"/>
      <w:r w:rsidR="006E09D0" w:rsidRPr="009B20A7">
        <w:rPr>
          <w:rFonts w:ascii="Times New Roman" w:hAnsi="Times New Roman"/>
          <w:color w:val="211D1E"/>
          <w:sz w:val="24"/>
        </w:rPr>
        <w:t>Brazelton</w:t>
      </w:r>
      <w:proofErr w:type="spellEnd"/>
      <w:r w:rsidR="006E09D0" w:rsidRPr="009B20A7">
        <w:rPr>
          <w:rFonts w:ascii="Times New Roman" w:hAnsi="Times New Roman"/>
          <w:color w:val="211D1E"/>
          <w:sz w:val="24"/>
        </w:rPr>
        <w:t xml:space="preserve"> &amp; M. Youngman (Eds.), </w:t>
      </w:r>
      <w:r w:rsidR="006E09D0" w:rsidRPr="009B20A7">
        <w:rPr>
          <w:rFonts w:ascii="Times New Roman" w:hAnsi="Times New Roman"/>
          <w:i/>
          <w:iCs/>
          <w:color w:val="211D1E"/>
          <w:sz w:val="24"/>
        </w:rPr>
        <w:t xml:space="preserve">Affective development in </w:t>
      </w:r>
    </w:p>
    <w:p w:rsidR="006E09D0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i/>
          <w:iCs/>
          <w:color w:val="211D1E"/>
          <w:sz w:val="24"/>
        </w:rPr>
        <w:tab/>
      </w:r>
      <w:r>
        <w:rPr>
          <w:rFonts w:ascii="Times New Roman" w:hAnsi="Times New Roman"/>
          <w:i/>
          <w:iCs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i/>
          <w:iCs/>
          <w:color w:val="211D1E"/>
          <w:sz w:val="24"/>
        </w:rPr>
        <w:t>infancy</w:t>
      </w:r>
      <w:proofErr w:type="gramEnd"/>
      <w:r w:rsidR="006E09D0" w:rsidRPr="009B20A7">
        <w:rPr>
          <w:rFonts w:ascii="Times New Roman" w:hAnsi="Times New Roman"/>
          <w:color w:val="211D1E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6E09D0" w:rsidRPr="009B20A7">
            <w:rPr>
              <w:rFonts w:ascii="Times New Roman" w:hAnsi="Times New Roman"/>
              <w:color w:val="211D1E"/>
              <w:sz w:val="24"/>
            </w:rPr>
            <w:t>Norwood</w:t>
          </w:r>
        </w:smartTag>
      </w:smartTag>
      <w:r w:rsidR="006E09D0" w:rsidRPr="009B20A7">
        <w:rPr>
          <w:rFonts w:ascii="Times New Roman" w:hAnsi="Times New Roman"/>
          <w:color w:val="211D1E"/>
          <w:sz w:val="24"/>
        </w:rPr>
        <w:t xml:space="preserve">: </w:t>
      </w:r>
      <w:proofErr w:type="spellStart"/>
      <w:r w:rsidR="006E09D0" w:rsidRPr="009B20A7">
        <w:rPr>
          <w:rFonts w:ascii="Times New Roman" w:hAnsi="Times New Roman"/>
          <w:color w:val="211D1E"/>
          <w:sz w:val="24"/>
        </w:rPr>
        <w:t>Ablex</w:t>
      </w:r>
      <w:proofErr w:type="spellEnd"/>
      <w:r w:rsidR="006E09D0" w:rsidRPr="009B20A7">
        <w:rPr>
          <w:rFonts w:ascii="Times New Roman" w:hAnsi="Times New Roman"/>
          <w:color w:val="211D1E"/>
          <w:sz w:val="24"/>
        </w:rPr>
        <w:t>.</w:t>
      </w:r>
    </w:p>
    <w:p w:rsidR="00416E58" w:rsidRDefault="00416E58" w:rsidP="00416E58">
      <w:pPr>
        <w:pStyle w:val="Pa12"/>
        <w:spacing w:line="240" w:lineRule="auto"/>
        <w:ind w:left="278" w:hanging="278"/>
        <w:rPr>
          <w:rFonts w:ascii="Times New Roman" w:hAnsi="Times New Roman"/>
          <w:color w:val="211D1E"/>
          <w:sz w:val="24"/>
        </w:rPr>
      </w:pPr>
      <w:proofErr w:type="spellStart"/>
      <w:proofErr w:type="gramStart"/>
      <w:r w:rsidRPr="009B20A7">
        <w:rPr>
          <w:rFonts w:ascii="Times New Roman" w:hAnsi="Times New Roman"/>
          <w:color w:val="211D1E"/>
          <w:sz w:val="24"/>
        </w:rPr>
        <w:t>Meins</w:t>
      </w:r>
      <w:proofErr w:type="spellEnd"/>
      <w:r w:rsidRPr="009B20A7">
        <w:rPr>
          <w:rFonts w:ascii="Times New Roman" w:hAnsi="Times New Roman"/>
          <w:color w:val="211D1E"/>
          <w:sz w:val="24"/>
        </w:rPr>
        <w:t xml:space="preserve">, E., </w:t>
      </w:r>
      <w:proofErr w:type="spellStart"/>
      <w:r w:rsidRPr="009B20A7">
        <w:rPr>
          <w:rFonts w:ascii="Times New Roman" w:hAnsi="Times New Roman"/>
          <w:color w:val="211D1E"/>
          <w:sz w:val="24"/>
        </w:rPr>
        <w:t>Ferynhough</w:t>
      </w:r>
      <w:proofErr w:type="spellEnd"/>
      <w:r w:rsidRPr="009B20A7">
        <w:rPr>
          <w:rFonts w:ascii="Times New Roman" w:hAnsi="Times New Roman"/>
          <w:color w:val="211D1E"/>
          <w:sz w:val="24"/>
        </w:rPr>
        <w:t xml:space="preserve">, C., Wainwright, R., </w:t>
      </w:r>
      <w:r w:rsidR="005471B2">
        <w:rPr>
          <w:rFonts w:ascii="Times New Roman" w:hAnsi="Times New Roman"/>
          <w:color w:val="211D1E"/>
          <w:sz w:val="24"/>
        </w:rPr>
        <w:t xml:space="preserve">Das </w:t>
      </w:r>
      <w:r w:rsidRPr="009B20A7">
        <w:rPr>
          <w:rFonts w:ascii="Times New Roman" w:hAnsi="Times New Roman"/>
          <w:color w:val="211D1E"/>
          <w:sz w:val="24"/>
        </w:rPr>
        <w:t>Gupta, M.</w:t>
      </w:r>
      <w:r w:rsidR="005471B2">
        <w:rPr>
          <w:rFonts w:ascii="Times New Roman" w:hAnsi="Times New Roman"/>
          <w:color w:val="211D1E"/>
          <w:sz w:val="24"/>
        </w:rPr>
        <w:t>,</w:t>
      </w:r>
      <w:r w:rsidRPr="009B20A7">
        <w:rPr>
          <w:rFonts w:ascii="Times New Roman" w:hAnsi="Times New Roman"/>
          <w:color w:val="211D1E"/>
          <w:sz w:val="24"/>
        </w:rPr>
        <w:t xml:space="preserve"> </w:t>
      </w:r>
      <w:proofErr w:type="spellStart"/>
      <w:r w:rsidRPr="009B20A7">
        <w:rPr>
          <w:rFonts w:ascii="Times New Roman" w:hAnsi="Times New Roman"/>
          <w:color w:val="211D1E"/>
          <w:sz w:val="24"/>
        </w:rPr>
        <w:t>Fradley</w:t>
      </w:r>
      <w:proofErr w:type="spellEnd"/>
      <w:r w:rsidRPr="009B20A7">
        <w:rPr>
          <w:rFonts w:ascii="Times New Roman" w:hAnsi="Times New Roman"/>
          <w:color w:val="211D1E"/>
          <w:sz w:val="24"/>
        </w:rPr>
        <w:t>, E. &amp; Tuckey, M. (2001).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</w:t>
      </w:r>
    </w:p>
    <w:p w:rsidR="00416E58" w:rsidRDefault="00416E58" w:rsidP="00416E58">
      <w:pPr>
        <w:pStyle w:val="Pa12"/>
        <w:spacing w:line="240" w:lineRule="auto"/>
        <w:ind w:left="278" w:hanging="278"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r w:rsidRPr="009B20A7">
        <w:rPr>
          <w:rFonts w:ascii="Times New Roman" w:hAnsi="Times New Roman"/>
          <w:color w:val="211D1E"/>
          <w:sz w:val="24"/>
        </w:rPr>
        <w:t>Rethinking maternal sensitivity: Mothers’ comments o</w:t>
      </w:r>
      <w:r>
        <w:rPr>
          <w:rFonts w:ascii="Times New Roman" w:hAnsi="Times New Roman"/>
          <w:color w:val="211D1E"/>
          <w:sz w:val="24"/>
        </w:rPr>
        <w:t xml:space="preserve">n infants’ mental processes </w:t>
      </w:r>
    </w:p>
    <w:p w:rsidR="00416E58" w:rsidRDefault="00416E58" w:rsidP="00416E58">
      <w:pPr>
        <w:pStyle w:val="Pa12"/>
        <w:spacing w:line="240" w:lineRule="auto"/>
        <w:ind w:left="278" w:hanging="278"/>
        <w:rPr>
          <w:rFonts w:ascii="Times New Roman" w:hAnsi="Times New Roman"/>
          <w:i/>
          <w:iCs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>
        <w:rPr>
          <w:rFonts w:ascii="Times New Roman" w:hAnsi="Times New Roman"/>
          <w:color w:val="211D1E"/>
          <w:sz w:val="24"/>
        </w:rPr>
        <w:t>pre</w:t>
      </w:r>
      <w:r w:rsidRPr="009B20A7">
        <w:rPr>
          <w:rFonts w:ascii="Times New Roman" w:hAnsi="Times New Roman"/>
          <w:color w:val="211D1E"/>
          <w:sz w:val="24"/>
        </w:rPr>
        <w:t>dict</w:t>
      </w:r>
      <w:proofErr w:type="gramEnd"/>
      <w:r w:rsidRPr="009B20A7">
        <w:rPr>
          <w:rFonts w:ascii="Times New Roman" w:hAnsi="Times New Roman"/>
          <w:color w:val="211D1E"/>
          <w:sz w:val="24"/>
        </w:rPr>
        <w:t xml:space="preserve"> security of attachment at 12 months. </w:t>
      </w:r>
      <w:r w:rsidRPr="009B20A7">
        <w:rPr>
          <w:rFonts w:ascii="Times New Roman" w:hAnsi="Times New Roman"/>
          <w:i/>
          <w:iCs/>
          <w:color w:val="211D1E"/>
          <w:sz w:val="24"/>
        </w:rPr>
        <w:t xml:space="preserve">Journal of Child Psychology and </w:t>
      </w:r>
    </w:p>
    <w:p w:rsidR="00416E58" w:rsidRPr="009B20A7" w:rsidRDefault="00416E58" w:rsidP="00416E58">
      <w:pPr>
        <w:pStyle w:val="Pa12"/>
        <w:spacing w:line="240" w:lineRule="auto"/>
        <w:ind w:left="278" w:hanging="278"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i/>
          <w:iCs/>
          <w:color w:val="211D1E"/>
          <w:sz w:val="24"/>
        </w:rPr>
        <w:tab/>
      </w:r>
      <w:r>
        <w:rPr>
          <w:rFonts w:ascii="Times New Roman" w:hAnsi="Times New Roman"/>
          <w:i/>
          <w:iCs/>
          <w:color w:val="211D1E"/>
          <w:sz w:val="24"/>
        </w:rPr>
        <w:tab/>
      </w:r>
      <w:r w:rsidRPr="009B20A7">
        <w:rPr>
          <w:rFonts w:ascii="Times New Roman" w:hAnsi="Times New Roman"/>
          <w:i/>
          <w:iCs/>
          <w:color w:val="211D1E"/>
          <w:sz w:val="24"/>
        </w:rPr>
        <w:t>Psychiatry</w:t>
      </w:r>
      <w:r w:rsidRPr="009B20A7">
        <w:rPr>
          <w:rFonts w:ascii="Times New Roman" w:hAnsi="Times New Roman"/>
          <w:color w:val="211D1E"/>
          <w:sz w:val="24"/>
        </w:rPr>
        <w:t xml:space="preserve">, </w:t>
      </w:r>
      <w:r w:rsidRPr="005471B2">
        <w:rPr>
          <w:rFonts w:ascii="Times New Roman" w:hAnsi="Times New Roman"/>
          <w:i/>
          <w:color w:val="211D1E"/>
          <w:sz w:val="24"/>
        </w:rPr>
        <w:t>42</w:t>
      </w:r>
      <w:r w:rsidRPr="009B20A7">
        <w:rPr>
          <w:rFonts w:ascii="Times New Roman" w:hAnsi="Times New Roman"/>
          <w:color w:val="211D1E"/>
          <w:sz w:val="24"/>
        </w:rPr>
        <w:t>(5), 637-648.</w:t>
      </w:r>
    </w:p>
    <w:p w:rsidR="009B20A7" w:rsidRDefault="006E09D0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 w:rsidRPr="009B20A7">
        <w:rPr>
          <w:rFonts w:ascii="Times New Roman" w:hAnsi="Times New Roman"/>
          <w:color w:val="211D1E"/>
          <w:sz w:val="24"/>
        </w:rPr>
        <w:t xml:space="preserve">Mezirow, J. (2007). Adult education and empowerment for individual and community </w:t>
      </w:r>
    </w:p>
    <w:p w:rsidR="009B20A7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i/>
          <w:iCs/>
          <w:color w:val="211D1E"/>
          <w:sz w:val="24"/>
        </w:rPr>
      </w:pPr>
      <w:r>
        <w:rPr>
          <w:rFonts w:ascii="Times New Roman" w:hAnsi="Times New Roman"/>
          <w:color w:val="211D1E"/>
          <w:sz w:val="24"/>
        </w:rPr>
        <w:tab/>
      </w:r>
      <w:r>
        <w:rPr>
          <w:rFonts w:ascii="Times New Roman" w:hAnsi="Times New Roman"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color w:val="211D1E"/>
          <w:sz w:val="24"/>
        </w:rPr>
        <w:t>development</w:t>
      </w:r>
      <w:proofErr w:type="gramEnd"/>
      <w:r w:rsidR="006E09D0" w:rsidRPr="009B20A7">
        <w:rPr>
          <w:rFonts w:ascii="Times New Roman" w:hAnsi="Times New Roman"/>
          <w:color w:val="211D1E"/>
          <w:sz w:val="24"/>
        </w:rPr>
        <w:t xml:space="preserve">. In B. Connolly, T. Fleming, A. Ryan &amp; D. McCormack (Eds.), </w:t>
      </w:r>
      <w:r w:rsidR="006E09D0" w:rsidRPr="009B20A7">
        <w:rPr>
          <w:rFonts w:ascii="Times New Roman" w:hAnsi="Times New Roman"/>
          <w:i/>
          <w:iCs/>
          <w:color w:val="211D1E"/>
          <w:sz w:val="24"/>
        </w:rPr>
        <w:t xml:space="preserve">Radical </w:t>
      </w:r>
    </w:p>
    <w:p w:rsidR="006E09D0" w:rsidRDefault="009B20A7" w:rsidP="00CA14FE">
      <w:pPr>
        <w:pStyle w:val="Pa12"/>
        <w:spacing w:line="240" w:lineRule="auto"/>
        <w:ind w:left="280" w:hanging="280"/>
        <w:contextualSpacing/>
        <w:rPr>
          <w:rFonts w:ascii="Times New Roman" w:hAnsi="Times New Roman"/>
          <w:color w:val="211D1E"/>
          <w:sz w:val="24"/>
        </w:rPr>
      </w:pPr>
      <w:r>
        <w:rPr>
          <w:rFonts w:ascii="Times New Roman" w:hAnsi="Times New Roman"/>
          <w:i/>
          <w:iCs/>
          <w:color w:val="211D1E"/>
          <w:sz w:val="24"/>
        </w:rPr>
        <w:tab/>
      </w:r>
      <w:r>
        <w:rPr>
          <w:rFonts w:ascii="Times New Roman" w:hAnsi="Times New Roman"/>
          <w:i/>
          <w:iCs/>
          <w:color w:val="211D1E"/>
          <w:sz w:val="24"/>
        </w:rPr>
        <w:tab/>
      </w:r>
      <w:proofErr w:type="gramStart"/>
      <w:r w:rsidR="006E09D0" w:rsidRPr="009B20A7">
        <w:rPr>
          <w:rFonts w:ascii="Times New Roman" w:hAnsi="Times New Roman"/>
          <w:i/>
          <w:iCs/>
          <w:color w:val="211D1E"/>
          <w:sz w:val="24"/>
        </w:rPr>
        <w:t>learning</w:t>
      </w:r>
      <w:proofErr w:type="gramEnd"/>
      <w:r w:rsidR="006E09D0" w:rsidRPr="009B20A7">
        <w:rPr>
          <w:rFonts w:ascii="Times New Roman" w:hAnsi="Times New Roman"/>
          <w:i/>
          <w:iCs/>
          <w:color w:val="211D1E"/>
          <w:sz w:val="24"/>
        </w:rPr>
        <w:t xml:space="preserve"> for liberation 2</w:t>
      </w:r>
      <w:r w:rsidR="004918BC">
        <w:rPr>
          <w:rFonts w:ascii="Times New Roman" w:hAnsi="Times New Roman"/>
          <w:iCs/>
          <w:color w:val="211D1E"/>
          <w:sz w:val="24"/>
        </w:rPr>
        <w:t>, (pp. 10-17)</w:t>
      </w:r>
      <w:r w:rsidR="006E09D0" w:rsidRPr="009B20A7">
        <w:rPr>
          <w:rFonts w:ascii="Times New Roman" w:hAnsi="Times New Roman"/>
          <w:color w:val="211D1E"/>
          <w:sz w:val="24"/>
        </w:rPr>
        <w:t>. Maynooth: MACE.</w:t>
      </w:r>
    </w:p>
    <w:p w:rsidR="00D416FC" w:rsidRDefault="005471B2" w:rsidP="00CA14FE">
      <w:pPr>
        <w:pStyle w:val="Pa12"/>
        <w:spacing w:line="240" w:lineRule="auto"/>
        <w:contextualSpacing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Mikulincer</w:t>
      </w:r>
      <w:proofErr w:type="spellEnd"/>
      <w:r>
        <w:rPr>
          <w:rFonts w:ascii="Times New Roman" w:hAnsi="Times New Roman"/>
          <w:sz w:val="24"/>
        </w:rPr>
        <w:t xml:space="preserve">, M. &amp; </w:t>
      </w:r>
      <w:r w:rsidR="00D416FC" w:rsidRPr="00D416FC">
        <w:rPr>
          <w:rFonts w:ascii="Times New Roman" w:hAnsi="Times New Roman"/>
          <w:sz w:val="24"/>
        </w:rPr>
        <w:t>Shaver, P.R. (2013) Attachment orientations and meaning in life.</w:t>
      </w:r>
      <w:proofErr w:type="gramEnd"/>
      <w:r w:rsidR="00D416FC" w:rsidRPr="00D416FC">
        <w:rPr>
          <w:rFonts w:ascii="Times New Roman" w:hAnsi="Times New Roman"/>
          <w:sz w:val="24"/>
        </w:rPr>
        <w:t xml:space="preserve"> In</w:t>
      </w:r>
      <w:r w:rsidR="00DB7C31">
        <w:rPr>
          <w:rFonts w:ascii="Times New Roman" w:hAnsi="Times New Roman"/>
          <w:sz w:val="24"/>
        </w:rPr>
        <w:t xml:space="preserve"> </w:t>
      </w:r>
    </w:p>
    <w:p w:rsidR="00D416FC" w:rsidRPr="004A5E1B" w:rsidRDefault="00D416FC" w:rsidP="00CA14FE">
      <w:pPr>
        <w:pStyle w:val="Pa12"/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7470">
        <w:rPr>
          <w:rFonts w:ascii="Times New Roman" w:hAnsi="Times New Roman"/>
          <w:sz w:val="24"/>
        </w:rPr>
        <w:t xml:space="preserve">J.A. </w:t>
      </w:r>
      <w:r w:rsidRPr="00D416FC">
        <w:rPr>
          <w:rFonts w:ascii="Times New Roman" w:hAnsi="Times New Roman"/>
          <w:sz w:val="24"/>
        </w:rPr>
        <w:t>Hicks</w:t>
      </w:r>
      <w:r w:rsidR="00A27470">
        <w:rPr>
          <w:rFonts w:ascii="Times New Roman" w:hAnsi="Times New Roman"/>
          <w:sz w:val="24"/>
        </w:rPr>
        <w:t xml:space="preserve"> </w:t>
      </w:r>
      <w:r w:rsidR="005471B2">
        <w:rPr>
          <w:rFonts w:ascii="Times New Roman" w:hAnsi="Times New Roman"/>
          <w:sz w:val="24"/>
        </w:rPr>
        <w:t xml:space="preserve">&amp; </w:t>
      </w:r>
      <w:r w:rsidR="00A27470">
        <w:rPr>
          <w:rFonts w:ascii="Times New Roman" w:hAnsi="Times New Roman"/>
          <w:sz w:val="24"/>
        </w:rPr>
        <w:t xml:space="preserve">C. </w:t>
      </w:r>
      <w:r w:rsidRPr="00D416FC">
        <w:rPr>
          <w:rFonts w:ascii="Times New Roman" w:hAnsi="Times New Roman"/>
          <w:sz w:val="24"/>
        </w:rPr>
        <w:t>Routledge</w:t>
      </w:r>
      <w:r w:rsidR="00A27470">
        <w:rPr>
          <w:rFonts w:ascii="Times New Roman" w:hAnsi="Times New Roman"/>
          <w:sz w:val="24"/>
        </w:rPr>
        <w:t xml:space="preserve"> </w:t>
      </w:r>
      <w:r w:rsidRPr="00D416FC">
        <w:rPr>
          <w:rFonts w:ascii="Times New Roman" w:hAnsi="Times New Roman"/>
          <w:sz w:val="24"/>
        </w:rPr>
        <w:t xml:space="preserve">(Eds.), </w:t>
      </w:r>
      <w:proofErr w:type="gramStart"/>
      <w:r w:rsidRPr="00D416FC">
        <w:rPr>
          <w:rFonts w:ascii="Times New Roman" w:hAnsi="Times New Roman"/>
          <w:i/>
          <w:sz w:val="24"/>
        </w:rPr>
        <w:t>The</w:t>
      </w:r>
      <w:proofErr w:type="gramEnd"/>
      <w:r w:rsidRPr="00D416FC">
        <w:rPr>
          <w:rFonts w:ascii="Times New Roman" w:hAnsi="Times New Roman"/>
          <w:i/>
          <w:sz w:val="24"/>
        </w:rPr>
        <w:t xml:space="preserve"> experience of meaning in life: Classical </w:t>
      </w:r>
      <w:r w:rsidRPr="00D416FC">
        <w:rPr>
          <w:rFonts w:ascii="Times New Roman" w:hAnsi="Times New Roman"/>
          <w:i/>
          <w:sz w:val="24"/>
        </w:rPr>
        <w:tab/>
        <w:t xml:space="preserve">perspectives, emerging themes and controversies </w:t>
      </w:r>
      <w:r w:rsidRPr="00D416FC">
        <w:rPr>
          <w:rFonts w:ascii="Times New Roman" w:hAnsi="Times New Roman"/>
          <w:sz w:val="24"/>
        </w:rPr>
        <w:t>(</w:t>
      </w:r>
      <w:r w:rsidR="00A27470">
        <w:rPr>
          <w:rFonts w:ascii="Times New Roman" w:hAnsi="Times New Roman"/>
          <w:sz w:val="24"/>
        </w:rPr>
        <w:t>pp. 287-304</w:t>
      </w:r>
      <w:r w:rsidRPr="00D416FC">
        <w:rPr>
          <w:rFonts w:ascii="Times New Roman" w:hAnsi="Times New Roman"/>
          <w:sz w:val="24"/>
        </w:rPr>
        <w:t xml:space="preserve">). </w:t>
      </w:r>
      <w:proofErr w:type="spellStart"/>
      <w:r w:rsidRPr="004A5E1B">
        <w:rPr>
          <w:rFonts w:ascii="Times New Roman" w:hAnsi="Times New Roman"/>
          <w:sz w:val="24"/>
        </w:rPr>
        <w:t>Doedrecht</w:t>
      </w:r>
      <w:proofErr w:type="spellEnd"/>
      <w:r w:rsidRPr="004A5E1B">
        <w:rPr>
          <w:rFonts w:ascii="Times New Roman" w:hAnsi="Times New Roman"/>
          <w:sz w:val="24"/>
        </w:rPr>
        <w:t>: Springer.</w:t>
      </w:r>
    </w:p>
    <w:p w:rsidR="004A5E1B" w:rsidRPr="004A5E1B" w:rsidRDefault="004A5E1B" w:rsidP="004A5E1B">
      <w:pPr>
        <w:pStyle w:val="Default"/>
        <w:rPr>
          <w:rFonts w:ascii="Times New Roman" w:hAnsi="Times New Roman"/>
        </w:rPr>
      </w:pPr>
      <w:proofErr w:type="spellStart"/>
      <w:r w:rsidRPr="004A5E1B">
        <w:rPr>
          <w:rFonts w:ascii="Times New Roman" w:hAnsi="Times New Roman"/>
        </w:rPr>
        <w:t>Noddings</w:t>
      </w:r>
      <w:proofErr w:type="spellEnd"/>
      <w:r w:rsidRPr="004A5E1B">
        <w:rPr>
          <w:rFonts w:ascii="Times New Roman" w:hAnsi="Times New Roman"/>
        </w:rPr>
        <w:t xml:space="preserve">, N. (2007). </w:t>
      </w:r>
      <w:proofErr w:type="gramStart"/>
      <w:r w:rsidRPr="004A5E1B">
        <w:rPr>
          <w:rFonts w:ascii="Times New Roman" w:hAnsi="Times New Roman"/>
          <w:i/>
        </w:rPr>
        <w:t>Philosophy of education</w:t>
      </w:r>
      <w:r w:rsidRPr="004A5E1B">
        <w:rPr>
          <w:rFonts w:ascii="Times New Roman" w:hAnsi="Times New Roman"/>
        </w:rPr>
        <w:t>.</w:t>
      </w:r>
      <w:proofErr w:type="gramEnd"/>
      <w:r w:rsidRPr="004A5E1B">
        <w:rPr>
          <w:rFonts w:ascii="Times New Roman" w:hAnsi="Times New Roman"/>
        </w:rPr>
        <w:t xml:space="preserve"> Boulder, CO: Westview.</w:t>
      </w:r>
    </w:p>
    <w:p w:rsidR="00A27470" w:rsidRDefault="00A27470" w:rsidP="00A27470">
      <w:pPr>
        <w:pStyle w:val="Pa12"/>
        <w:ind w:left="280" w:hanging="280"/>
        <w:rPr>
          <w:rFonts w:ascii="Minion" w:hAnsi="Minion" w:cs="Helvetica"/>
          <w:color w:val="211D1E"/>
          <w:sz w:val="24"/>
          <w:szCs w:val="19"/>
        </w:rPr>
      </w:pPr>
      <w:r w:rsidRPr="004A5E1B">
        <w:rPr>
          <w:rFonts w:ascii="Times New Roman" w:hAnsi="Times New Roman"/>
          <w:color w:val="211D1E"/>
          <w:sz w:val="24"/>
          <w:szCs w:val="19"/>
        </w:rPr>
        <w:t xml:space="preserve">Rothman, D. (2007). </w:t>
      </w:r>
      <w:proofErr w:type="gramStart"/>
      <w:r w:rsidRPr="004A5E1B">
        <w:rPr>
          <w:rFonts w:ascii="Times New Roman" w:hAnsi="Times New Roman"/>
          <w:color w:val="211D1E"/>
          <w:sz w:val="24"/>
          <w:szCs w:val="19"/>
        </w:rPr>
        <w:t>Becoming friend of someone else’s mind.</w:t>
      </w:r>
      <w:proofErr w:type="gramEnd"/>
      <w:r w:rsidRPr="004A5E1B">
        <w:rPr>
          <w:rFonts w:ascii="Times New Roman" w:hAnsi="Times New Roman"/>
          <w:color w:val="211D1E"/>
          <w:sz w:val="24"/>
          <w:szCs w:val="19"/>
        </w:rPr>
        <w:t xml:space="preserve"> </w:t>
      </w:r>
      <w:r w:rsidR="001A0DA1" w:rsidRPr="004A5E1B">
        <w:rPr>
          <w:rFonts w:ascii="Times New Roman" w:hAnsi="Times New Roman"/>
          <w:i/>
          <w:iCs/>
          <w:color w:val="211D1E"/>
          <w:sz w:val="24"/>
          <w:szCs w:val="19"/>
        </w:rPr>
        <w:t>Santa Cruz Sentine</w:t>
      </w:r>
      <w:r w:rsidRPr="004A5E1B">
        <w:rPr>
          <w:rFonts w:ascii="Times New Roman" w:hAnsi="Times New Roman"/>
          <w:i/>
          <w:iCs/>
          <w:color w:val="211D1E"/>
          <w:sz w:val="24"/>
          <w:szCs w:val="19"/>
        </w:rPr>
        <w:t xml:space="preserve">l </w:t>
      </w:r>
      <w:r w:rsidR="005471B2">
        <w:rPr>
          <w:rFonts w:ascii="Times New Roman" w:hAnsi="Times New Roman"/>
          <w:color w:val="211D1E"/>
          <w:sz w:val="24"/>
          <w:szCs w:val="19"/>
        </w:rPr>
        <w:t>Retr</w:t>
      </w:r>
      <w:r w:rsidRPr="004A5E1B">
        <w:rPr>
          <w:rFonts w:ascii="Times New Roman" w:hAnsi="Times New Roman"/>
          <w:color w:val="211D1E"/>
          <w:sz w:val="24"/>
          <w:szCs w:val="19"/>
        </w:rPr>
        <w:t>i</w:t>
      </w:r>
      <w:r w:rsidR="005471B2">
        <w:rPr>
          <w:rFonts w:ascii="Times New Roman" w:hAnsi="Times New Roman"/>
          <w:color w:val="211D1E"/>
          <w:sz w:val="24"/>
          <w:szCs w:val="19"/>
        </w:rPr>
        <w:t>e</w:t>
      </w:r>
      <w:r w:rsidRPr="004A5E1B">
        <w:rPr>
          <w:rFonts w:ascii="Times New Roman" w:hAnsi="Times New Roman"/>
          <w:color w:val="211D1E"/>
          <w:sz w:val="24"/>
          <w:szCs w:val="19"/>
        </w:rPr>
        <w:t>ved</w:t>
      </w:r>
      <w:r w:rsidR="005471B2">
        <w:rPr>
          <w:rFonts w:ascii="Minion" w:hAnsi="Minion" w:cs="Helvetica"/>
          <w:color w:val="211D1E"/>
          <w:sz w:val="24"/>
          <w:szCs w:val="19"/>
        </w:rPr>
        <w:t xml:space="preserve"> April 18, 2018</w:t>
      </w:r>
      <w:r>
        <w:rPr>
          <w:rFonts w:ascii="Minion" w:hAnsi="Minion" w:cs="Helvetica"/>
          <w:color w:val="211D1E"/>
          <w:sz w:val="24"/>
          <w:szCs w:val="19"/>
        </w:rPr>
        <w:t xml:space="preserve">, </w:t>
      </w:r>
      <w:r w:rsidRPr="00A27470">
        <w:rPr>
          <w:rFonts w:ascii="Minion" w:hAnsi="Minion" w:cs="Helvetica"/>
          <w:color w:val="211D1E"/>
          <w:sz w:val="24"/>
        </w:rPr>
        <w:t xml:space="preserve">from </w:t>
      </w:r>
      <w:hyperlink r:id="rId9" w:history="1">
        <w:r w:rsidRPr="00A27470">
          <w:rPr>
            <w:rStyle w:val="Hyperlink"/>
            <w:rFonts w:ascii="Minion" w:hAnsi="Minion" w:cs="Helvetica"/>
            <w:sz w:val="24"/>
          </w:rPr>
          <w:t>http://www.santacruzsentinel.com/story.php?sid=48323&amp;storySection=Opinion</w:t>
        </w:r>
      </w:hyperlink>
    </w:p>
    <w:sectPr w:rsidR="00A27470" w:rsidSect="009245DF">
      <w:headerReference w:type="even" r:id="rId10"/>
      <w:headerReference w:type="default" r:id="rId11"/>
      <w:pgSz w:w="12242" w:h="15842" w:code="1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BB" w:rsidRDefault="007844BB" w:rsidP="000332AE">
      <w:r>
        <w:separator/>
      </w:r>
    </w:p>
    <w:p w:rsidR="007844BB" w:rsidRDefault="007844BB"/>
  </w:endnote>
  <w:endnote w:type="continuationSeparator" w:id="0">
    <w:p w:rsidR="007844BB" w:rsidRDefault="007844BB" w:rsidP="000332AE">
      <w:r>
        <w:continuationSeparator/>
      </w:r>
    </w:p>
    <w:p w:rsidR="007844BB" w:rsidRDefault="00784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">
    <w:altName w:val="Bliss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BB" w:rsidRDefault="007844BB" w:rsidP="000332AE">
      <w:r>
        <w:separator/>
      </w:r>
    </w:p>
    <w:p w:rsidR="007844BB" w:rsidRDefault="007844BB"/>
  </w:footnote>
  <w:footnote w:type="continuationSeparator" w:id="0">
    <w:p w:rsidR="007844BB" w:rsidRDefault="007844BB" w:rsidP="000332AE">
      <w:r>
        <w:continuationSeparator/>
      </w:r>
    </w:p>
    <w:p w:rsidR="007844BB" w:rsidRDefault="007844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5E" w:rsidRDefault="009E135E" w:rsidP="000332A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35E" w:rsidRDefault="009E135E" w:rsidP="000332AE">
    <w:pPr>
      <w:pStyle w:val="Header"/>
    </w:pPr>
  </w:p>
  <w:p w:rsidR="009E135E" w:rsidRDefault="009E13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5E" w:rsidRDefault="009E135E" w:rsidP="0003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0E49"/>
    <w:multiLevelType w:val="hybridMultilevel"/>
    <w:tmpl w:val="5E60FA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3E"/>
    <w:rsid w:val="00021EFB"/>
    <w:rsid w:val="00027237"/>
    <w:rsid w:val="000332AE"/>
    <w:rsid w:val="00095C05"/>
    <w:rsid w:val="000A0BC2"/>
    <w:rsid w:val="000A3EF8"/>
    <w:rsid w:val="000A6FC2"/>
    <w:rsid w:val="000B7B28"/>
    <w:rsid w:val="000E6B3E"/>
    <w:rsid w:val="00140F2A"/>
    <w:rsid w:val="00146207"/>
    <w:rsid w:val="00165887"/>
    <w:rsid w:val="00180ADB"/>
    <w:rsid w:val="001963C5"/>
    <w:rsid w:val="001A0DA1"/>
    <w:rsid w:val="001A2E5B"/>
    <w:rsid w:val="001A38D9"/>
    <w:rsid w:val="001C0C2E"/>
    <w:rsid w:val="001C30AE"/>
    <w:rsid w:val="001D6BA5"/>
    <w:rsid w:val="001F38D0"/>
    <w:rsid w:val="0020780C"/>
    <w:rsid w:val="00227067"/>
    <w:rsid w:val="00244680"/>
    <w:rsid w:val="00254D18"/>
    <w:rsid w:val="00265F7C"/>
    <w:rsid w:val="002C6F10"/>
    <w:rsid w:val="002D48ED"/>
    <w:rsid w:val="002E3CE3"/>
    <w:rsid w:val="003225E2"/>
    <w:rsid w:val="003476D3"/>
    <w:rsid w:val="00355120"/>
    <w:rsid w:val="0036105F"/>
    <w:rsid w:val="003855CF"/>
    <w:rsid w:val="00395941"/>
    <w:rsid w:val="003B683D"/>
    <w:rsid w:val="00412BD8"/>
    <w:rsid w:val="00416E58"/>
    <w:rsid w:val="0046097F"/>
    <w:rsid w:val="004756D9"/>
    <w:rsid w:val="004918BC"/>
    <w:rsid w:val="00492BED"/>
    <w:rsid w:val="004A5E1B"/>
    <w:rsid w:val="004E5986"/>
    <w:rsid w:val="004F695C"/>
    <w:rsid w:val="00510BFE"/>
    <w:rsid w:val="00510CFD"/>
    <w:rsid w:val="00527075"/>
    <w:rsid w:val="0053376D"/>
    <w:rsid w:val="005371E6"/>
    <w:rsid w:val="005471B2"/>
    <w:rsid w:val="005562AA"/>
    <w:rsid w:val="00564AF0"/>
    <w:rsid w:val="00567490"/>
    <w:rsid w:val="005E39F1"/>
    <w:rsid w:val="00646CA2"/>
    <w:rsid w:val="00650ACD"/>
    <w:rsid w:val="006820EE"/>
    <w:rsid w:val="006B0E7B"/>
    <w:rsid w:val="006D0904"/>
    <w:rsid w:val="006E09D0"/>
    <w:rsid w:val="006E0EAD"/>
    <w:rsid w:val="006F5C18"/>
    <w:rsid w:val="00701C9F"/>
    <w:rsid w:val="00715D78"/>
    <w:rsid w:val="007202F2"/>
    <w:rsid w:val="00735598"/>
    <w:rsid w:val="0075230C"/>
    <w:rsid w:val="007543E1"/>
    <w:rsid w:val="007578A0"/>
    <w:rsid w:val="007634BF"/>
    <w:rsid w:val="007844BB"/>
    <w:rsid w:val="007A74A4"/>
    <w:rsid w:val="007B0569"/>
    <w:rsid w:val="007C1CD4"/>
    <w:rsid w:val="007E38CF"/>
    <w:rsid w:val="00807945"/>
    <w:rsid w:val="008154EE"/>
    <w:rsid w:val="008205D6"/>
    <w:rsid w:val="0082154D"/>
    <w:rsid w:val="00843CE7"/>
    <w:rsid w:val="00876F55"/>
    <w:rsid w:val="008A7E2E"/>
    <w:rsid w:val="008B418C"/>
    <w:rsid w:val="008B68D8"/>
    <w:rsid w:val="008C0156"/>
    <w:rsid w:val="008C1549"/>
    <w:rsid w:val="008C2CF1"/>
    <w:rsid w:val="008E02B9"/>
    <w:rsid w:val="008E5D3E"/>
    <w:rsid w:val="00913E92"/>
    <w:rsid w:val="009245DF"/>
    <w:rsid w:val="00931056"/>
    <w:rsid w:val="009337F8"/>
    <w:rsid w:val="00956D38"/>
    <w:rsid w:val="009642DE"/>
    <w:rsid w:val="009A05CC"/>
    <w:rsid w:val="009B20A7"/>
    <w:rsid w:val="009B372E"/>
    <w:rsid w:val="009E135E"/>
    <w:rsid w:val="009F36F9"/>
    <w:rsid w:val="00A27470"/>
    <w:rsid w:val="00A30D77"/>
    <w:rsid w:val="00A40596"/>
    <w:rsid w:val="00A4216B"/>
    <w:rsid w:val="00A53E35"/>
    <w:rsid w:val="00A71EBE"/>
    <w:rsid w:val="00A850DB"/>
    <w:rsid w:val="00AB7D71"/>
    <w:rsid w:val="00AC47EB"/>
    <w:rsid w:val="00AD5A3E"/>
    <w:rsid w:val="00AE00C8"/>
    <w:rsid w:val="00B126AD"/>
    <w:rsid w:val="00B15CD5"/>
    <w:rsid w:val="00B6456C"/>
    <w:rsid w:val="00B66745"/>
    <w:rsid w:val="00B76D26"/>
    <w:rsid w:val="00BA5783"/>
    <w:rsid w:val="00BC6662"/>
    <w:rsid w:val="00BF465A"/>
    <w:rsid w:val="00CA14FE"/>
    <w:rsid w:val="00CA4265"/>
    <w:rsid w:val="00CA55B5"/>
    <w:rsid w:val="00CE3D44"/>
    <w:rsid w:val="00D16619"/>
    <w:rsid w:val="00D416FC"/>
    <w:rsid w:val="00D56899"/>
    <w:rsid w:val="00DA262A"/>
    <w:rsid w:val="00DA5ACC"/>
    <w:rsid w:val="00DB004F"/>
    <w:rsid w:val="00DB0E0F"/>
    <w:rsid w:val="00DB7C31"/>
    <w:rsid w:val="00DF19A2"/>
    <w:rsid w:val="00E072AB"/>
    <w:rsid w:val="00E63B2B"/>
    <w:rsid w:val="00E641CC"/>
    <w:rsid w:val="00EA4F88"/>
    <w:rsid w:val="00EB7499"/>
    <w:rsid w:val="00ED5B3B"/>
    <w:rsid w:val="00EF7FBC"/>
    <w:rsid w:val="00F12EBC"/>
    <w:rsid w:val="00F17B92"/>
    <w:rsid w:val="00F32AEB"/>
    <w:rsid w:val="00FB143E"/>
    <w:rsid w:val="00FC38CD"/>
    <w:rsid w:val="00FD5063"/>
    <w:rsid w:val="00FE335E"/>
    <w:rsid w:val="00FE68CF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2AE"/>
    <w:pPr>
      <w:spacing w:line="480" w:lineRule="auto"/>
      <w:ind w:firstLine="72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642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beforeAutospacing="1" w:after="100" w:afterAutospacing="1" w:line="360" w:lineRule="auto"/>
      <w:jc w:val="center"/>
      <w:outlineLvl w:val="4"/>
    </w:pPr>
    <w:rPr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A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09D0"/>
    <w:rPr>
      <w:sz w:val="22"/>
    </w:rPr>
  </w:style>
  <w:style w:type="paragraph" w:customStyle="1" w:styleId="Pa3">
    <w:name w:val="Pa3"/>
    <w:basedOn w:val="Default"/>
    <w:next w:val="Default"/>
    <w:rsid w:val="006E09D0"/>
    <w:pPr>
      <w:spacing w:line="241" w:lineRule="atLeast"/>
    </w:pPr>
    <w:rPr>
      <w:color w:val="auto"/>
      <w:sz w:val="20"/>
    </w:rPr>
  </w:style>
  <w:style w:type="paragraph" w:customStyle="1" w:styleId="Default">
    <w:name w:val="Default"/>
    <w:rsid w:val="006E09D0"/>
    <w:pPr>
      <w:autoSpaceDE w:val="0"/>
      <w:autoSpaceDN w:val="0"/>
      <w:adjustRightInd w:val="0"/>
    </w:pPr>
    <w:rPr>
      <w:rFonts w:ascii="Bliss 2" w:hAnsi="Bliss 2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E09D0"/>
    <w:pPr>
      <w:spacing w:line="401" w:lineRule="atLeast"/>
    </w:pPr>
    <w:rPr>
      <w:color w:val="auto"/>
      <w:sz w:val="20"/>
    </w:rPr>
  </w:style>
  <w:style w:type="paragraph" w:customStyle="1" w:styleId="Pa8">
    <w:name w:val="Pa8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4">
    <w:name w:val="Pa4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9">
    <w:name w:val="Pa9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13">
    <w:name w:val="Pa13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11">
    <w:name w:val="Pa11"/>
    <w:basedOn w:val="Default"/>
    <w:next w:val="Default"/>
    <w:rsid w:val="006E09D0"/>
    <w:pPr>
      <w:spacing w:line="201" w:lineRule="atLeast"/>
    </w:pPr>
    <w:rPr>
      <w:color w:val="auto"/>
      <w:sz w:val="20"/>
    </w:rPr>
  </w:style>
  <w:style w:type="paragraph" w:customStyle="1" w:styleId="Pa12">
    <w:name w:val="Pa12"/>
    <w:basedOn w:val="Default"/>
    <w:next w:val="Default"/>
    <w:rsid w:val="006E09D0"/>
    <w:pPr>
      <w:spacing w:line="196" w:lineRule="atLeast"/>
    </w:pPr>
    <w:rPr>
      <w:color w:val="auto"/>
      <w:sz w:val="20"/>
    </w:rPr>
  </w:style>
  <w:style w:type="paragraph" w:customStyle="1" w:styleId="Pa6">
    <w:name w:val="Pa6"/>
    <w:basedOn w:val="Default"/>
    <w:next w:val="Default"/>
    <w:rsid w:val="006E09D0"/>
    <w:pPr>
      <w:spacing w:line="241" w:lineRule="atLeast"/>
    </w:pPr>
    <w:rPr>
      <w:color w:val="auto"/>
      <w:sz w:val="20"/>
    </w:rPr>
  </w:style>
  <w:style w:type="paragraph" w:styleId="FootnoteText">
    <w:name w:val="footnote text"/>
    <w:basedOn w:val="Normal"/>
    <w:semiHidden/>
    <w:rsid w:val="006E09D0"/>
    <w:rPr>
      <w:sz w:val="20"/>
      <w:szCs w:val="20"/>
    </w:rPr>
  </w:style>
  <w:style w:type="character" w:styleId="FootnoteReference">
    <w:name w:val="footnote reference"/>
    <w:semiHidden/>
    <w:rsid w:val="006E09D0"/>
    <w:rPr>
      <w:vertAlign w:val="superscript"/>
    </w:rPr>
  </w:style>
  <w:style w:type="character" w:styleId="PageNumber">
    <w:name w:val="page number"/>
    <w:basedOn w:val="DefaultParagraphFont"/>
    <w:rsid w:val="006E09D0"/>
  </w:style>
  <w:style w:type="character" w:styleId="Hyperlink">
    <w:name w:val="Hyperlink"/>
    <w:rsid w:val="006E09D0"/>
    <w:rPr>
      <w:color w:val="0000FF"/>
      <w:u w:val="single"/>
    </w:rPr>
  </w:style>
  <w:style w:type="paragraph" w:styleId="BodyText3">
    <w:name w:val="Body Text 3"/>
    <w:basedOn w:val="Normal"/>
    <w:rsid w:val="006E09D0"/>
    <w:pPr>
      <w:spacing w:after="120"/>
    </w:pPr>
    <w:rPr>
      <w:sz w:val="16"/>
      <w:szCs w:val="16"/>
    </w:rPr>
  </w:style>
  <w:style w:type="paragraph" w:customStyle="1" w:styleId="Sexton-MainBodyText">
    <w:name w:val="Sexton - Main Body Text"/>
    <w:autoRedefine/>
    <w:rsid w:val="00DB7C31"/>
    <w:pPr>
      <w:spacing w:line="360" w:lineRule="auto"/>
    </w:pPr>
    <w:rPr>
      <w:rFonts w:eastAsia="Times"/>
      <w:bCs/>
      <w:noProof/>
      <w:color w:val="000000"/>
      <w:sz w:val="24"/>
      <w:szCs w:val="24"/>
    </w:rPr>
  </w:style>
  <w:style w:type="paragraph" w:customStyle="1" w:styleId="Sexton-Header">
    <w:name w:val="Sexton - Header"/>
    <w:basedOn w:val="Normal"/>
    <w:autoRedefine/>
    <w:rsid w:val="006E09D0"/>
    <w:pPr>
      <w:tabs>
        <w:tab w:val="center" w:pos="4153"/>
        <w:tab w:val="right" w:pos="8647"/>
      </w:tabs>
    </w:pPr>
    <w:rPr>
      <w:rFonts w:ascii="Helv" w:hAnsi="Helv"/>
      <w:i/>
      <w:iCs/>
      <w:spacing w:val="40"/>
      <w:sz w:val="20"/>
      <w:szCs w:val="20"/>
    </w:rPr>
  </w:style>
  <w:style w:type="paragraph" w:customStyle="1" w:styleId="Sexton-Heading1">
    <w:name w:val="Sexton - Heading 1"/>
    <w:rsid w:val="006E09D0"/>
    <w:pPr>
      <w:spacing w:line="480" w:lineRule="auto"/>
      <w:ind w:left="1134"/>
    </w:pPr>
    <w:rPr>
      <w:rFonts w:ascii="Arial" w:hAnsi="Arial" w:cs="Arial"/>
      <w:b/>
      <w:bCs/>
      <w:color w:val="333333"/>
      <w:spacing w:val="40"/>
      <w:sz w:val="24"/>
      <w:lang w:val="en-GB"/>
    </w:rPr>
  </w:style>
  <w:style w:type="paragraph" w:customStyle="1" w:styleId="Sexton-Heading2">
    <w:name w:val="Sexton - Heading 2"/>
    <w:basedOn w:val="Normal"/>
    <w:next w:val="Sexton-MainBodyText"/>
    <w:autoRedefine/>
    <w:rsid w:val="006E09D0"/>
    <w:pPr>
      <w:tabs>
        <w:tab w:val="left" w:pos="1134"/>
      </w:tabs>
      <w:ind w:left="71"/>
    </w:pPr>
    <w:rPr>
      <w:rFonts w:ascii="Arial" w:eastAsia="Times" w:hAnsi="Arial" w:cs="Arial"/>
      <w:b/>
      <w:bCs/>
      <w:caps/>
      <w:color w:val="000000"/>
      <w:spacing w:val="60"/>
      <w:sz w:val="20"/>
      <w:szCs w:val="20"/>
    </w:rPr>
  </w:style>
  <w:style w:type="paragraph" w:customStyle="1" w:styleId="Sexton-ChapterNumbering">
    <w:name w:val="Sexton - Chapter Numbering"/>
    <w:next w:val="Sexton-Heading2"/>
    <w:autoRedefine/>
    <w:rsid w:val="006E09D0"/>
    <w:pPr>
      <w:ind w:left="74"/>
    </w:pPr>
    <w:rPr>
      <w:rFonts w:ascii="Helv" w:eastAsia="Times" w:hAnsi="Helv"/>
      <w:b/>
      <w:bCs/>
      <w:caps/>
      <w:spacing w:val="40"/>
      <w:sz w:val="18"/>
    </w:rPr>
  </w:style>
  <w:style w:type="character" w:customStyle="1" w:styleId="medium-normal">
    <w:name w:val="medium-normal"/>
    <w:basedOn w:val="DefaultParagraphFont"/>
    <w:rsid w:val="006E09D0"/>
  </w:style>
  <w:style w:type="character" w:customStyle="1" w:styleId="medium-normal1">
    <w:name w:val="medium-normal1"/>
    <w:basedOn w:val="DefaultParagraphFont"/>
    <w:rsid w:val="006E09D0"/>
  </w:style>
  <w:style w:type="paragraph" w:styleId="BalloonText">
    <w:name w:val="Balloon Text"/>
    <w:basedOn w:val="Normal"/>
    <w:semiHidden/>
    <w:rsid w:val="009B372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6745"/>
    <w:rPr>
      <w:i/>
      <w:iCs/>
    </w:rPr>
  </w:style>
  <w:style w:type="character" w:customStyle="1" w:styleId="Heading5Char">
    <w:name w:val="Heading 5 Char"/>
    <w:basedOn w:val="DefaultParagraphFont"/>
    <w:link w:val="Heading5"/>
    <w:rsid w:val="009642DE"/>
    <w:rPr>
      <w:i/>
      <w:sz w:val="24"/>
      <w:lang w:eastAsia="en-GB"/>
    </w:rPr>
  </w:style>
  <w:style w:type="character" w:styleId="FollowedHyperlink">
    <w:name w:val="FollowedHyperlink"/>
    <w:basedOn w:val="DefaultParagraphFont"/>
    <w:rsid w:val="00A27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2AE"/>
    <w:pPr>
      <w:spacing w:line="480" w:lineRule="auto"/>
      <w:ind w:firstLine="72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642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beforeAutospacing="1" w:after="100" w:afterAutospacing="1" w:line="360" w:lineRule="auto"/>
      <w:jc w:val="center"/>
      <w:outlineLvl w:val="4"/>
    </w:pPr>
    <w:rPr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A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09D0"/>
    <w:rPr>
      <w:sz w:val="22"/>
    </w:rPr>
  </w:style>
  <w:style w:type="paragraph" w:customStyle="1" w:styleId="Pa3">
    <w:name w:val="Pa3"/>
    <w:basedOn w:val="Default"/>
    <w:next w:val="Default"/>
    <w:rsid w:val="006E09D0"/>
    <w:pPr>
      <w:spacing w:line="241" w:lineRule="atLeast"/>
    </w:pPr>
    <w:rPr>
      <w:color w:val="auto"/>
      <w:sz w:val="20"/>
    </w:rPr>
  </w:style>
  <w:style w:type="paragraph" w:customStyle="1" w:styleId="Default">
    <w:name w:val="Default"/>
    <w:rsid w:val="006E09D0"/>
    <w:pPr>
      <w:autoSpaceDE w:val="0"/>
      <w:autoSpaceDN w:val="0"/>
      <w:adjustRightInd w:val="0"/>
    </w:pPr>
    <w:rPr>
      <w:rFonts w:ascii="Bliss 2" w:hAnsi="Bliss 2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E09D0"/>
    <w:pPr>
      <w:spacing w:line="401" w:lineRule="atLeast"/>
    </w:pPr>
    <w:rPr>
      <w:color w:val="auto"/>
      <w:sz w:val="20"/>
    </w:rPr>
  </w:style>
  <w:style w:type="paragraph" w:customStyle="1" w:styleId="Pa8">
    <w:name w:val="Pa8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4">
    <w:name w:val="Pa4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9">
    <w:name w:val="Pa9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13">
    <w:name w:val="Pa13"/>
    <w:basedOn w:val="Default"/>
    <w:next w:val="Default"/>
    <w:rsid w:val="006E09D0"/>
    <w:pPr>
      <w:spacing w:line="221" w:lineRule="atLeast"/>
    </w:pPr>
    <w:rPr>
      <w:color w:val="auto"/>
      <w:sz w:val="20"/>
    </w:rPr>
  </w:style>
  <w:style w:type="paragraph" w:customStyle="1" w:styleId="Pa11">
    <w:name w:val="Pa11"/>
    <w:basedOn w:val="Default"/>
    <w:next w:val="Default"/>
    <w:rsid w:val="006E09D0"/>
    <w:pPr>
      <w:spacing w:line="201" w:lineRule="atLeast"/>
    </w:pPr>
    <w:rPr>
      <w:color w:val="auto"/>
      <w:sz w:val="20"/>
    </w:rPr>
  </w:style>
  <w:style w:type="paragraph" w:customStyle="1" w:styleId="Pa12">
    <w:name w:val="Pa12"/>
    <w:basedOn w:val="Default"/>
    <w:next w:val="Default"/>
    <w:rsid w:val="006E09D0"/>
    <w:pPr>
      <w:spacing w:line="196" w:lineRule="atLeast"/>
    </w:pPr>
    <w:rPr>
      <w:color w:val="auto"/>
      <w:sz w:val="20"/>
    </w:rPr>
  </w:style>
  <w:style w:type="paragraph" w:customStyle="1" w:styleId="Pa6">
    <w:name w:val="Pa6"/>
    <w:basedOn w:val="Default"/>
    <w:next w:val="Default"/>
    <w:rsid w:val="006E09D0"/>
    <w:pPr>
      <w:spacing w:line="241" w:lineRule="atLeast"/>
    </w:pPr>
    <w:rPr>
      <w:color w:val="auto"/>
      <w:sz w:val="20"/>
    </w:rPr>
  </w:style>
  <w:style w:type="paragraph" w:styleId="FootnoteText">
    <w:name w:val="footnote text"/>
    <w:basedOn w:val="Normal"/>
    <w:semiHidden/>
    <w:rsid w:val="006E09D0"/>
    <w:rPr>
      <w:sz w:val="20"/>
      <w:szCs w:val="20"/>
    </w:rPr>
  </w:style>
  <w:style w:type="character" w:styleId="FootnoteReference">
    <w:name w:val="footnote reference"/>
    <w:semiHidden/>
    <w:rsid w:val="006E09D0"/>
    <w:rPr>
      <w:vertAlign w:val="superscript"/>
    </w:rPr>
  </w:style>
  <w:style w:type="character" w:styleId="PageNumber">
    <w:name w:val="page number"/>
    <w:basedOn w:val="DefaultParagraphFont"/>
    <w:rsid w:val="006E09D0"/>
  </w:style>
  <w:style w:type="character" w:styleId="Hyperlink">
    <w:name w:val="Hyperlink"/>
    <w:rsid w:val="006E09D0"/>
    <w:rPr>
      <w:color w:val="0000FF"/>
      <w:u w:val="single"/>
    </w:rPr>
  </w:style>
  <w:style w:type="paragraph" w:styleId="BodyText3">
    <w:name w:val="Body Text 3"/>
    <w:basedOn w:val="Normal"/>
    <w:rsid w:val="006E09D0"/>
    <w:pPr>
      <w:spacing w:after="120"/>
    </w:pPr>
    <w:rPr>
      <w:sz w:val="16"/>
      <w:szCs w:val="16"/>
    </w:rPr>
  </w:style>
  <w:style w:type="paragraph" w:customStyle="1" w:styleId="Sexton-MainBodyText">
    <w:name w:val="Sexton - Main Body Text"/>
    <w:autoRedefine/>
    <w:rsid w:val="00DB7C31"/>
    <w:pPr>
      <w:spacing w:line="360" w:lineRule="auto"/>
    </w:pPr>
    <w:rPr>
      <w:rFonts w:eastAsia="Times"/>
      <w:bCs/>
      <w:noProof/>
      <w:color w:val="000000"/>
      <w:sz w:val="24"/>
      <w:szCs w:val="24"/>
    </w:rPr>
  </w:style>
  <w:style w:type="paragraph" w:customStyle="1" w:styleId="Sexton-Header">
    <w:name w:val="Sexton - Header"/>
    <w:basedOn w:val="Normal"/>
    <w:autoRedefine/>
    <w:rsid w:val="006E09D0"/>
    <w:pPr>
      <w:tabs>
        <w:tab w:val="center" w:pos="4153"/>
        <w:tab w:val="right" w:pos="8647"/>
      </w:tabs>
    </w:pPr>
    <w:rPr>
      <w:rFonts w:ascii="Helv" w:hAnsi="Helv"/>
      <w:i/>
      <w:iCs/>
      <w:spacing w:val="40"/>
      <w:sz w:val="20"/>
      <w:szCs w:val="20"/>
    </w:rPr>
  </w:style>
  <w:style w:type="paragraph" w:customStyle="1" w:styleId="Sexton-Heading1">
    <w:name w:val="Sexton - Heading 1"/>
    <w:rsid w:val="006E09D0"/>
    <w:pPr>
      <w:spacing w:line="480" w:lineRule="auto"/>
      <w:ind w:left="1134"/>
    </w:pPr>
    <w:rPr>
      <w:rFonts w:ascii="Arial" w:hAnsi="Arial" w:cs="Arial"/>
      <w:b/>
      <w:bCs/>
      <w:color w:val="333333"/>
      <w:spacing w:val="40"/>
      <w:sz w:val="24"/>
      <w:lang w:val="en-GB"/>
    </w:rPr>
  </w:style>
  <w:style w:type="paragraph" w:customStyle="1" w:styleId="Sexton-Heading2">
    <w:name w:val="Sexton - Heading 2"/>
    <w:basedOn w:val="Normal"/>
    <w:next w:val="Sexton-MainBodyText"/>
    <w:autoRedefine/>
    <w:rsid w:val="006E09D0"/>
    <w:pPr>
      <w:tabs>
        <w:tab w:val="left" w:pos="1134"/>
      </w:tabs>
      <w:ind w:left="71"/>
    </w:pPr>
    <w:rPr>
      <w:rFonts w:ascii="Arial" w:eastAsia="Times" w:hAnsi="Arial" w:cs="Arial"/>
      <w:b/>
      <w:bCs/>
      <w:caps/>
      <w:color w:val="000000"/>
      <w:spacing w:val="60"/>
      <w:sz w:val="20"/>
      <w:szCs w:val="20"/>
    </w:rPr>
  </w:style>
  <w:style w:type="paragraph" w:customStyle="1" w:styleId="Sexton-ChapterNumbering">
    <w:name w:val="Sexton - Chapter Numbering"/>
    <w:next w:val="Sexton-Heading2"/>
    <w:autoRedefine/>
    <w:rsid w:val="006E09D0"/>
    <w:pPr>
      <w:ind w:left="74"/>
    </w:pPr>
    <w:rPr>
      <w:rFonts w:ascii="Helv" w:eastAsia="Times" w:hAnsi="Helv"/>
      <w:b/>
      <w:bCs/>
      <w:caps/>
      <w:spacing w:val="40"/>
      <w:sz w:val="18"/>
    </w:rPr>
  </w:style>
  <w:style w:type="character" w:customStyle="1" w:styleId="medium-normal">
    <w:name w:val="medium-normal"/>
    <w:basedOn w:val="DefaultParagraphFont"/>
    <w:rsid w:val="006E09D0"/>
  </w:style>
  <w:style w:type="character" w:customStyle="1" w:styleId="medium-normal1">
    <w:name w:val="medium-normal1"/>
    <w:basedOn w:val="DefaultParagraphFont"/>
    <w:rsid w:val="006E09D0"/>
  </w:style>
  <w:style w:type="paragraph" w:styleId="BalloonText">
    <w:name w:val="Balloon Text"/>
    <w:basedOn w:val="Normal"/>
    <w:semiHidden/>
    <w:rsid w:val="009B372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6745"/>
    <w:rPr>
      <w:i/>
      <w:iCs/>
    </w:rPr>
  </w:style>
  <w:style w:type="character" w:customStyle="1" w:styleId="Heading5Char">
    <w:name w:val="Heading 5 Char"/>
    <w:basedOn w:val="DefaultParagraphFont"/>
    <w:link w:val="Heading5"/>
    <w:rsid w:val="009642DE"/>
    <w:rPr>
      <w:i/>
      <w:sz w:val="24"/>
      <w:lang w:eastAsia="en-GB"/>
    </w:rPr>
  </w:style>
  <w:style w:type="character" w:styleId="FollowedHyperlink">
    <w:name w:val="FollowedHyperlink"/>
    <w:basedOn w:val="DefaultParagraphFont"/>
    <w:rsid w:val="00A27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tacruzsentinel.com/story.php?sid=48323&amp;storySection=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D65B-38FF-4DC1-9E95-5E53A4D0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Self in Transformation: What gets transformed</vt:lpstr>
    </vt:vector>
  </TitlesOfParts>
  <Company>NUI Maynooth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Self in Transformation: What gets transformed</dc:title>
  <dc:creator>Computer Centre</dc:creator>
  <cp:lastModifiedBy>ted fleming</cp:lastModifiedBy>
  <cp:revision>2</cp:revision>
  <cp:lastPrinted>2018-07-10T10:17:00Z</cp:lastPrinted>
  <dcterms:created xsi:type="dcterms:W3CDTF">2018-11-04T01:21:00Z</dcterms:created>
  <dcterms:modified xsi:type="dcterms:W3CDTF">2018-11-04T01:21:00Z</dcterms:modified>
</cp:coreProperties>
</file>